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36" w:rsidRPr="00213636" w:rsidRDefault="00213636" w:rsidP="00E22F57">
      <w:pPr>
        <w:pStyle w:val="western"/>
        <w:spacing w:after="0" w:line="360" w:lineRule="auto"/>
        <w:jc w:val="both"/>
        <w:rPr>
          <w:rFonts w:asciiTheme="minorHAnsi" w:hAnsiTheme="minorHAnsi"/>
        </w:rPr>
      </w:pPr>
      <w:proofErr w:type="gramStart"/>
      <w:r w:rsidRPr="00213636">
        <w:rPr>
          <w:rFonts w:asciiTheme="minorHAnsi" w:hAnsiTheme="minorHAnsi"/>
          <w:b/>
          <w:bCs/>
        </w:rPr>
        <w:t>EXCELENTÍSSIMO(</w:t>
      </w:r>
      <w:proofErr w:type="gramEnd"/>
      <w:r w:rsidRPr="00213636">
        <w:rPr>
          <w:rFonts w:asciiTheme="minorHAnsi" w:hAnsiTheme="minorHAnsi"/>
          <w:b/>
          <w:bCs/>
        </w:rPr>
        <w:t>(A) SENHOR(A) DOUTOR(A) JUIZ (A) DE DIREITO DA VARA DA INFÂNCIA E JUVENTUDE DA COMARCA DE</w:t>
      </w:r>
      <w:r w:rsidR="008F6AA7">
        <w:rPr>
          <w:rFonts w:asciiTheme="minorHAnsi" w:hAnsiTheme="minorHAnsi"/>
          <w:b/>
          <w:bCs/>
        </w:rPr>
        <w:t xml:space="preserve"> ALTO LONGÁ.</w:t>
      </w: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/>
        <w:rPr>
          <w:rFonts w:asciiTheme="minorHAnsi" w:hAnsiTheme="minorHAnsi"/>
        </w:rPr>
      </w:pPr>
    </w:p>
    <w:p w:rsidR="00213636" w:rsidRPr="00213636" w:rsidRDefault="00213636" w:rsidP="008F6AA7">
      <w:pPr>
        <w:pStyle w:val="western"/>
        <w:spacing w:after="0" w:line="360" w:lineRule="auto"/>
        <w:jc w:val="both"/>
        <w:rPr>
          <w:rFonts w:asciiTheme="minorHAnsi" w:hAnsiTheme="minorHAnsi"/>
        </w:rPr>
      </w:pPr>
      <w:r w:rsidRPr="00213636">
        <w:rPr>
          <w:rFonts w:asciiTheme="minorHAnsi" w:hAnsiTheme="minorHAnsi"/>
          <w:b/>
          <w:bCs/>
        </w:rPr>
        <w:t>O MINISTÉRIO PÚBLICO DO ESTADO DO PIAUÍ,</w:t>
      </w:r>
      <w:r w:rsidRPr="00213636">
        <w:rPr>
          <w:rFonts w:asciiTheme="minorHAnsi" w:hAnsiTheme="minorHAnsi"/>
        </w:rPr>
        <w:t xml:space="preserve"> por intermédio do Promotor de Justiça abaixo firmado, com fundamento no artigo 129, III da Constituição Federal, art. 25, III da Lei Federal nº 8.625/93 </w:t>
      </w:r>
      <w:proofErr w:type="gramStart"/>
      <w:r w:rsidRPr="00213636">
        <w:rPr>
          <w:rFonts w:asciiTheme="minorHAnsi" w:hAnsiTheme="minorHAnsi"/>
        </w:rPr>
        <w:t xml:space="preserve">( </w:t>
      </w:r>
      <w:proofErr w:type="gramEnd"/>
      <w:r w:rsidRPr="00213636">
        <w:rPr>
          <w:rFonts w:asciiTheme="minorHAnsi" w:hAnsiTheme="minorHAnsi"/>
        </w:rPr>
        <w:t>Lei Orgânica Nacional do Ministério Público), art. 36, IV, alínea c, da Lei Complementar Estadual nº 12/93( Lei Orgânica do Ministério Público do Estado do Piauí) e art. 201, V da Lei Federal nº 8.069/90</w:t>
      </w:r>
      <w:r w:rsidR="001E1F33">
        <w:rPr>
          <w:rFonts w:asciiTheme="minorHAnsi" w:hAnsiTheme="minorHAnsi"/>
        </w:rPr>
        <w:t xml:space="preserve"> (</w:t>
      </w:r>
      <w:r w:rsidRPr="00213636">
        <w:rPr>
          <w:rFonts w:asciiTheme="minorHAnsi" w:hAnsiTheme="minorHAnsi"/>
        </w:rPr>
        <w:t>Estatuto da Criança e do Adolescente), vem diante desse Juízo, propor: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Default="00213636" w:rsidP="00213636">
      <w:pPr>
        <w:pStyle w:val="western"/>
        <w:spacing w:after="0" w:line="360" w:lineRule="auto"/>
        <w:jc w:val="center"/>
        <w:rPr>
          <w:rFonts w:asciiTheme="minorHAnsi" w:hAnsiTheme="minorHAnsi"/>
        </w:rPr>
      </w:pPr>
      <w:r w:rsidRPr="00213636">
        <w:rPr>
          <w:rFonts w:asciiTheme="minorHAnsi" w:hAnsiTheme="minorHAnsi"/>
          <w:b/>
          <w:bCs/>
        </w:rPr>
        <w:t xml:space="preserve">AÇÃO CIVIL PÚBLICA </w:t>
      </w:r>
    </w:p>
    <w:p w:rsidR="00213636" w:rsidRPr="00213636" w:rsidRDefault="00213636" w:rsidP="00213636">
      <w:pPr>
        <w:pStyle w:val="western"/>
        <w:spacing w:after="0" w:line="360" w:lineRule="auto"/>
        <w:jc w:val="center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Default="00213636" w:rsidP="008F6AA7">
      <w:pPr>
        <w:pStyle w:val="western"/>
        <w:spacing w:after="0" w:line="360" w:lineRule="auto"/>
        <w:jc w:val="both"/>
        <w:rPr>
          <w:rFonts w:asciiTheme="minorHAnsi" w:hAnsiTheme="minorHAnsi"/>
        </w:rPr>
      </w:pPr>
      <w:r w:rsidRPr="00213636">
        <w:rPr>
          <w:rFonts w:asciiTheme="minorHAnsi" w:hAnsiTheme="minorHAnsi"/>
        </w:rPr>
        <w:t xml:space="preserve">Em desfavor do MUNICÍPIO DE </w:t>
      </w:r>
      <w:r>
        <w:rPr>
          <w:rFonts w:asciiTheme="minorHAnsi" w:hAnsiTheme="minorHAnsi"/>
        </w:rPr>
        <w:t>ALTO LONGÁ</w:t>
      </w:r>
      <w:r w:rsidRPr="00213636">
        <w:rPr>
          <w:rFonts w:asciiTheme="minorHAnsi" w:hAnsiTheme="minorHAnsi"/>
        </w:rPr>
        <w:t>, pessoa jur</w:t>
      </w:r>
      <w:r w:rsidR="004409F1">
        <w:rPr>
          <w:rFonts w:asciiTheme="minorHAnsi" w:hAnsiTheme="minorHAnsi"/>
        </w:rPr>
        <w:t>ídica de direito público</w:t>
      </w:r>
      <w:r w:rsidRPr="00213636">
        <w:rPr>
          <w:rFonts w:asciiTheme="minorHAnsi" w:hAnsiTheme="minorHAnsi"/>
        </w:rPr>
        <w:t xml:space="preserve">, representado por Henrique </w:t>
      </w:r>
      <w:r>
        <w:rPr>
          <w:rFonts w:asciiTheme="minorHAnsi" w:hAnsiTheme="minorHAnsi"/>
        </w:rPr>
        <w:t>César</w:t>
      </w:r>
      <w:r w:rsidRPr="00213636">
        <w:rPr>
          <w:rFonts w:asciiTheme="minorHAnsi" w:hAnsiTheme="minorHAnsi"/>
        </w:rPr>
        <w:t xml:space="preserve">, Prefeito Municipal, com endereço à </w:t>
      </w:r>
      <w:r>
        <w:rPr>
          <w:rFonts w:asciiTheme="minorHAnsi" w:hAnsiTheme="minorHAnsi"/>
        </w:rPr>
        <w:t xml:space="preserve">Rua Benedito Brito, Alto </w:t>
      </w:r>
      <w:proofErr w:type="spellStart"/>
      <w:r>
        <w:rPr>
          <w:rFonts w:asciiTheme="minorHAnsi" w:hAnsiTheme="minorHAnsi"/>
        </w:rPr>
        <w:t>Longá</w:t>
      </w:r>
      <w:proofErr w:type="spellEnd"/>
      <w:r>
        <w:rPr>
          <w:rFonts w:asciiTheme="minorHAnsi" w:hAnsiTheme="minorHAnsi"/>
        </w:rPr>
        <w:t xml:space="preserve"> – PI,</w:t>
      </w:r>
      <w:r w:rsidR="004409F1">
        <w:rPr>
          <w:rFonts w:asciiTheme="minorHAnsi" w:hAnsiTheme="minorHAnsi"/>
        </w:rPr>
        <w:t xml:space="preserve"> pelos fundamentos de Fato e de Direito que hora passo a expor:</w:t>
      </w:r>
    </w:p>
    <w:p w:rsidR="008F6AA7" w:rsidRDefault="008F6AA7" w:rsidP="008F6AA7">
      <w:pPr>
        <w:pStyle w:val="western"/>
        <w:spacing w:after="0" w:line="360" w:lineRule="auto"/>
        <w:jc w:val="both"/>
        <w:rPr>
          <w:rFonts w:asciiTheme="minorHAnsi" w:hAnsiTheme="minorHAnsi"/>
        </w:rPr>
      </w:pPr>
    </w:p>
    <w:p w:rsidR="008F6AA7" w:rsidRPr="00213636" w:rsidRDefault="008F6AA7" w:rsidP="008F6AA7">
      <w:pPr>
        <w:pStyle w:val="western"/>
        <w:spacing w:after="0" w:line="360" w:lineRule="auto"/>
        <w:jc w:val="both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  <w:r w:rsidRPr="00213636">
        <w:rPr>
          <w:rFonts w:asciiTheme="minorHAnsi" w:hAnsiTheme="minorHAnsi"/>
          <w:b/>
          <w:bCs/>
        </w:rPr>
        <w:t>I – DOS FATOS.</w:t>
      </w:r>
    </w:p>
    <w:p w:rsidR="00D95A86" w:rsidRDefault="00D95A86" w:rsidP="00D95A86">
      <w:pPr>
        <w:pStyle w:val="western"/>
        <w:spacing w:line="360" w:lineRule="auto"/>
        <w:ind w:firstLine="1134"/>
        <w:jc w:val="both"/>
        <w:rPr>
          <w:rFonts w:asciiTheme="minorHAnsi" w:hAnsiTheme="minorHAnsi"/>
        </w:rPr>
      </w:pPr>
      <w:r w:rsidRPr="00D95A86">
        <w:rPr>
          <w:rFonts w:asciiTheme="minorHAnsi" w:hAnsiTheme="minorHAnsi"/>
        </w:rPr>
        <w:t>O Ministério Público do Estado do Piauí/Promotor</w:t>
      </w:r>
      <w:r>
        <w:rPr>
          <w:rFonts w:asciiTheme="minorHAnsi" w:hAnsiTheme="minorHAnsi"/>
        </w:rPr>
        <w:t xml:space="preserve">ia de Justiça de Alto </w:t>
      </w:r>
      <w:proofErr w:type="spellStart"/>
      <w:r>
        <w:rPr>
          <w:rFonts w:asciiTheme="minorHAnsi" w:hAnsiTheme="minorHAnsi"/>
        </w:rPr>
        <w:t>Longá</w:t>
      </w:r>
      <w:proofErr w:type="spellEnd"/>
      <w:r w:rsidR="005C382E" w:rsidRPr="00D95A86">
        <w:rPr>
          <w:rFonts w:asciiTheme="minorHAnsi" w:hAnsiTheme="minorHAnsi"/>
        </w:rPr>
        <w:t xml:space="preserve"> constatou</w:t>
      </w:r>
      <w:r w:rsidRPr="00D95A86">
        <w:rPr>
          <w:rFonts w:asciiTheme="minorHAnsi" w:hAnsiTheme="minorHAnsi"/>
        </w:rPr>
        <w:t xml:space="preserve"> que o Município de</w:t>
      </w:r>
      <w:r>
        <w:rPr>
          <w:rFonts w:asciiTheme="minorHAnsi" w:hAnsiTheme="minorHAnsi"/>
        </w:rPr>
        <w:t xml:space="preserve"> Alto </w:t>
      </w:r>
      <w:proofErr w:type="spellStart"/>
      <w:r>
        <w:rPr>
          <w:rFonts w:asciiTheme="minorHAnsi" w:hAnsiTheme="minorHAnsi"/>
        </w:rPr>
        <w:t>Longá</w:t>
      </w:r>
      <w:proofErr w:type="spellEnd"/>
      <w:r>
        <w:rPr>
          <w:rFonts w:asciiTheme="minorHAnsi" w:hAnsiTheme="minorHAnsi"/>
        </w:rPr>
        <w:t xml:space="preserve"> do P</w:t>
      </w:r>
      <w:r w:rsidRPr="00D95A86">
        <w:rPr>
          <w:rFonts w:asciiTheme="minorHAnsi" w:hAnsiTheme="minorHAnsi"/>
        </w:rPr>
        <w:t xml:space="preserve">iauí </w:t>
      </w:r>
      <w:r w:rsidRPr="00D95A86">
        <w:rPr>
          <w:rFonts w:asciiTheme="minorHAnsi" w:hAnsiTheme="minorHAnsi"/>
          <w:b/>
          <w:bCs/>
        </w:rPr>
        <w:t>não</w:t>
      </w:r>
      <w:r w:rsidRPr="00D95A86">
        <w:rPr>
          <w:rFonts w:asciiTheme="minorHAnsi" w:hAnsiTheme="minorHAnsi"/>
        </w:rPr>
        <w:t xml:space="preserve"> vem cumprindo suas obrigações legais e constitucionais no que diz respeito à proteção integral à criança e ao adolescente preconizada na Constituição Federal e Lei nº 8.069/90,</w:t>
      </w:r>
      <w:r>
        <w:rPr>
          <w:rFonts w:asciiTheme="minorHAnsi" w:hAnsiTheme="minorHAnsi"/>
        </w:rPr>
        <w:t xml:space="preserve"> uma vez que o Município </w:t>
      </w:r>
      <w:r w:rsidRPr="00D95A86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Alto </w:t>
      </w:r>
      <w:proofErr w:type="spellStart"/>
      <w:r>
        <w:rPr>
          <w:rFonts w:asciiTheme="minorHAnsi" w:hAnsiTheme="minorHAnsi"/>
        </w:rPr>
        <w:t>Longá</w:t>
      </w:r>
      <w:proofErr w:type="spellEnd"/>
      <w:r>
        <w:rPr>
          <w:rFonts w:asciiTheme="minorHAnsi" w:hAnsiTheme="minorHAnsi"/>
        </w:rPr>
        <w:t xml:space="preserve"> não convocou suplentes ao cargo do Órgão Colegiado do Conselho Tutelar </w:t>
      </w:r>
      <w:r w:rsidRPr="00D95A86">
        <w:rPr>
          <w:rFonts w:asciiTheme="minorHAnsi" w:hAnsiTheme="minorHAnsi"/>
        </w:rPr>
        <w:t>nos casos de vacância, afastamento para férias regulamentares e licenças</w:t>
      </w:r>
      <w:r>
        <w:rPr>
          <w:rFonts w:asciiTheme="minorHAnsi" w:hAnsiTheme="minorHAnsi"/>
        </w:rPr>
        <w:t xml:space="preserve">, </w:t>
      </w:r>
      <w:r w:rsidR="00C97A92">
        <w:rPr>
          <w:rFonts w:asciiTheme="minorHAnsi" w:hAnsiTheme="minorHAnsi"/>
        </w:rPr>
        <w:t xml:space="preserve">desrespeitando o mínimo legal de </w:t>
      </w:r>
      <w:r w:rsidR="005C382E">
        <w:rPr>
          <w:rFonts w:asciiTheme="minorHAnsi" w:hAnsiTheme="minorHAnsi"/>
        </w:rPr>
        <w:t>Conselheiros</w:t>
      </w:r>
      <w:r w:rsidR="00C97A92">
        <w:rPr>
          <w:rFonts w:asciiTheme="minorHAnsi" w:hAnsiTheme="minorHAnsi"/>
        </w:rPr>
        <w:t xml:space="preserve"> Tutelares em exercício</w:t>
      </w:r>
      <w:r w:rsidR="005C382E">
        <w:rPr>
          <w:rFonts w:asciiTheme="minorHAnsi" w:hAnsiTheme="minorHAnsi"/>
        </w:rPr>
        <w:t>,</w:t>
      </w:r>
      <w:r w:rsidR="005C382E" w:rsidRPr="005C382E">
        <w:rPr>
          <w:rFonts w:asciiTheme="minorHAnsi" w:hAnsiTheme="minorHAnsi"/>
        </w:rPr>
        <w:t xml:space="preserve"> </w:t>
      </w:r>
      <w:r w:rsidR="005C382E" w:rsidRPr="00D95A86">
        <w:rPr>
          <w:rFonts w:asciiTheme="minorHAnsi" w:hAnsiTheme="minorHAnsi"/>
        </w:rPr>
        <w:t xml:space="preserve">faltando-lhe </w:t>
      </w:r>
      <w:r w:rsidR="005C382E">
        <w:rPr>
          <w:rFonts w:asciiTheme="minorHAnsi" w:hAnsiTheme="minorHAnsi"/>
        </w:rPr>
        <w:t xml:space="preserve">recursos </w:t>
      </w:r>
      <w:r w:rsidR="005C382E" w:rsidRPr="00D95A86">
        <w:rPr>
          <w:rFonts w:asciiTheme="minorHAnsi" w:hAnsiTheme="minorHAnsi"/>
        </w:rPr>
        <w:t>humanos básicos</w:t>
      </w:r>
      <w:r w:rsidRPr="00D95A86">
        <w:rPr>
          <w:rFonts w:asciiTheme="minorHAnsi" w:hAnsiTheme="minorHAnsi"/>
        </w:rPr>
        <w:t xml:space="preserve"> para a defesa </w:t>
      </w:r>
      <w:r>
        <w:rPr>
          <w:rFonts w:asciiTheme="minorHAnsi" w:hAnsiTheme="minorHAnsi"/>
        </w:rPr>
        <w:t xml:space="preserve">célere e eficaz </w:t>
      </w:r>
      <w:r w:rsidRPr="00D95A86">
        <w:rPr>
          <w:rFonts w:asciiTheme="minorHAnsi" w:hAnsiTheme="minorHAnsi"/>
        </w:rPr>
        <w:t xml:space="preserve">dos direitos da população </w:t>
      </w:r>
      <w:proofErr w:type="spellStart"/>
      <w:r w:rsidRPr="00D95A86">
        <w:rPr>
          <w:rFonts w:asciiTheme="minorHAnsi" w:hAnsiTheme="minorHAnsi"/>
        </w:rPr>
        <w:t>infantojuvenil</w:t>
      </w:r>
      <w:proofErr w:type="spellEnd"/>
      <w:r w:rsidRPr="00D95A86">
        <w:rPr>
          <w:rFonts w:asciiTheme="minorHAnsi" w:hAnsiTheme="minorHAnsi"/>
        </w:rPr>
        <w:t xml:space="preserve"> local</w:t>
      </w:r>
      <w:r>
        <w:rPr>
          <w:rFonts w:asciiTheme="minorHAnsi" w:hAnsiTheme="minorHAnsi"/>
        </w:rPr>
        <w:t>, bem como o pleno funcionamento do órgão</w:t>
      </w:r>
      <w:r w:rsidRPr="00D95A86">
        <w:rPr>
          <w:rFonts w:asciiTheme="minorHAnsi" w:hAnsiTheme="minorHAnsi"/>
        </w:rPr>
        <w:t>.</w:t>
      </w:r>
    </w:p>
    <w:p w:rsidR="00522EB1" w:rsidRDefault="00522EB1" w:rsidP="00D95A86">
      <w:pPr>
        <w:pStyle w:val="western"/>
        <w:spacing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Nesse sentido, foi expedida uma Recomendação a fim de garantir o mínimo legal de Conselheiros Tutelares no Órgão, porém esta não foi cumprida.</w:t>
      </w:r>
    </w:p>
    <w:p w:rsidR="008F6AA7" w:rsidRDefault="008F6AA7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Default="00213636" w:rsidP="00213636">
      <w:pPr>
        <w:pStyle w:val="western"/>
        <w:spacing w:after="0" w:line="360" w:lineRule="auto"/>
        <w:rPr>
          <w:rFonts w:asciiTheme="minorHAnsi" w:hAnsiTheme="minorHAnsi"/>
          <w:b/>
          <w:bCs/>
        </w:rPr>
      </w:pPr>
      <w:r w:rsidRPr="00213636">
        <w:rPr>
          <w:rFonts w:asciiTheme="minorHAnsi" w:hAnsiTheme="minorHAnsi"/>
          <w:b/>
          <w:bCs/>
        </w:rPr>
        <w:t>II - DO DIREITO</w:t>
      </w:r>
    </w:p>
    <w:p w:rsidR="000873C8" w:rsidRPr="00213636" w:rsidRDefault="000873C8" w:rsidP="000873C8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 w:rsidRPr="00213636">
        <w:rPr>
          <w:rFonts w:asciiTheme="minorHAnsi" w:hAnsiTheme="minorHAnsi"/>
        </w:rPr>
        <w:t xml:space="preserve">A Constituição Federal, em matéria de infância e juventude adotou a Doutrina da </w:t>
      </w:r>
      <w:r w:rsidRPr="000873C8">
        <w:rPr>
          <w:rFonts w:asciiTheme="minorHAnsi" w:hAnsiTheme="minorHAnsi"/>
          <w:b/>
        </w:rPr>
        <w:t>Proteção Integral</w:t>
      </w:r>
      <w:r w:rsidRPr="00213636">
        <w:rPr>
          <w:rFonts w:asciiTheme="minorHAnsi" w:hAnsiTheme="minorHAnsi"/>
        </w:rPr>
        <w:t xml:space="preserve"> e da </w:t>
      </w:r>
      <w:r w:rsidRPr="000873C8">
        <w:rPr>
          <w:rFonts w:asciiTheme="minorHAnsi" w:hAnsiTheme="minorHAnsi"/>
          <w:b/>
        </w:rPr>
        <w:t>prioridade absoluta</w:t>
      </w:r>
      <w:r w:rsidRPr="00213636">
        <w:rPr>
          <w:rFonts w:asciiTheme="minorHAnsi" w:hAnsiTheme="minorHAnsi"/>
        </w:rPr>
        <w:t xml:space="preserve">, nos termos do art. 227 da Constituição Federal, in </w:t>
      </w:r>
      <w:proofErr w:type="spellStart"/>
      <w:r w:rsidRPr="00213636">
        <w:rPr>
          <w:rFonts w:asciiTheme="minorHAnsi" w:hAnsiTheme="minorHAnsi"/>
        </w:rPr>
        <w:t>verbis</w:t>
      </w:r>
      <w:proofErr w:type="spellEnd"/>
      <w:r w:rsidRPr="00213636">
        <w:rPr>
          <w:rFonts w:asciiTheme="minorHAnsi" w:hAnsiTheme="minorHAnsi"/>
        </w:rPr>
        <w:t>:</w:t>
      </w:r>
    </w:p>
    <w:p w:rsidR="000873C8" w:rsidRPr="00213636" w:rsidRDefault="000873C8" w:rsidP="000873C8">
      <w:pPr>
        <w:pStyle w:val="western"/>
        <w:spacing w:after="0" w:line="360" w:lineRule="auto"/>
        <w:jc w:val="both"/>
        <w:rPr>
          <w:rFonts w:asciiTheme="minorHAnsi" w:hAnsiTheme="minorHAnsi"/>
        </w:rPr>
      </w:pPr>
    </w:p>
    <w:p w:rsidR="000873C8" w:rsidRPr="00213636" w:rsidRDefault="000873C8" w:rsidP="000873C8">
      <w:pPr>
        <w:pStyle w:val="western"/>
        <w:spacing w:after="0" w:line="360" w:lineRule="auto"/>
        <w:ind w:left="2251" w:firstLine="17"/>
        <w:jc w:val="both"/>
        <w:rPr>
          <w:rFonts w:asciiTheme="minorHAnsi" w:hAnsiTheme="minorHAnsi"/>
        </w:rPr>
      </w:pPr>
      <w:r w:rsidRPr="00213636">
        <w:rPr>
          <w:rFonts w:asciiTheme="minorHAnsi" w:hAnsiTheme="minorHAnsi"/>
          <w:color w:val="000000"/>
        </w:rPr>
        <w:t xml:space="preserve">Art. 227. É dever da família, da sociedade e do Estado assegurar à criança, ao adolescente e ao jovem, </w:t>
      </w:r>
      <w:r w:rsidRPr="000873C8">
        <w:rPr>
          <w:rFonts w:asciiTheme="minorHAnsi" w:hAnsiTheme="minorHAnsi"/>
          <w:b/>
          <w:color w:val="000000"/>
        </w:rPr>
        <w:t>com absoluta prioridade</w:t>
      </w:r>
      <w:r w:rsidRPr="00213636">
        <w:rPr>
          <w:rFonts w:asciiTheme="minorHAnsi" w:hAnsiTheme="minorHAnsi"/>
          <w:color w:val="000000"/>
        </w:rPr>
        <w:t>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 </w:t>
      </w:r>
      <w:hyperlink r:id="rId5" w:anchor="art2" w:history="1">
        <w:r w:rsidRPr="00A53A67">
          <w:rPr>
            <w:rStyle w:val="Hyperlink"/>
            <w:rFonts w:asciiTheme="minorHAnsi" w:hAnsiTheme="minorHAnsi"/>
            <w:color w:val="auto"/>
          </w:rPr>
          <w:t>(Redação dada Pela Emenda Constitucional nº 65, de 2010)</w:t>
        </w:r>
        <w:proofErr w:type="gramStart"/>
      </w:hyperlink>
      <w:proofErr w:type="gramEnd"/>
      <w:r w:rsidRPr="00A53A67">
        <w:rPr>
          <w:rFonts w:asciiTheme="minorHAnsi" w:hAnsiTheme="minorHAnsi"/>
        </w:rPr>
        <w:t xml:space="preserve"> </w:t>
      </w:r>
    </w:p>
    <w:p w:rsidR="002A7AB4" w:rsidRDefault="000873C8" w:rsidP="000873C8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Com o objetivo de garantir a</w:t>
      </w:r>
      <w:r>
        <w:rPr>
          <w:rFonts w:ascii="Arial" w:hAnsi="Arial" w:cs="Arial"/>
        </w:rPr>
        <w:t xml:space="preserve"> </w:t>
      </w:r>
      <w:r w:rsidRPr="000873C8">
        <w:rPr>
          <w:rFonts w:asciiTheme="minorHAnsi" w:hAnsiTheme="minorHAnsi" w:cs="Arial"/>
        </w:rPr>
        <w:t>defesa</w:t>
      </w:r>
      <w:r>
        <w:rPr>
          <w:rFonts w:asciiTheme="minorHAnsi" w:hAnsiTheme="minorHAnsi" w:cs="Arial"/>
        </w:rPr>
        <w:t xml:space="preserve"> e a </w:t>
      </w:r>
      <w:r w:rsidRPr="000873C8">
        <w:rPr>
          <w:rFonts w:asciiTheme="minorHAnsi" w:hAnsiTheme="minorHAnsi" w:cs="Arial"/>
          <w:b/>
        </w:rPr>
        <w:t>proteção integral</w:t>
      </w:r>
      <w:r w:rsidRPr="000873C8">
        <w:rPr>
          <w:rFonts w:asciiTheme="minorHAnsi" w:hAnsiTheme="minorHAnsi" w:cs="Arial"/>
        </w:rPr>
        <w:t xml:space="preserve"> da criança e do adolescente </w:t>
      </w:r>
      <w:proofErr w:type="gramStart"/>
      <w:r w:rsidRPr="000873C8">
        <w:rPr>
          <w:rFonts w:asciiTheme="minorHAnsi" w:hAnsiTheme="minorHAnsi" w:cs="Arial"/>
        </w:rPr>
        <w:t>o ECA</w:t>
      </w:r>
      <w:r w:rsidRPr="000873C8">
        <w:rPr>
          <w:rFonts w:asciiTheme="minorHAnsi" w:hAnsiTheme="minorHAnsi"/>
        </w:rPr>
        <w:t xml:space="preserve"> </w:t>
      </w:r>
      <w:r w:rsidR="002A7AB4" w:rsidRPr="002A7AB4">
        <w:rPr>
          <w:rFonts w:asciiTheme="minorHAnsi" w:hAnsiTheme="minorHAnsi"/>
        </w:rPr>
        <w:t>(Lei nº 8.069/1990)</w:t>
      </w:r>
      <w:proofErr w:type="gramEnd"/>
      <w:r w:rsidR="002A7AB4" w:rsidRPr="002A7AB4">
        <w:rPr>
          <w:rFonts w:asciiTheme="minorHAnsi" w:hAnsiTheme="minorHAnsi"/>
        </w:rPr>
        <w:t xml:space="preserve">, ao dispor sobre a figura do Conselho Tutelar, em seu art. 132, fixou o Conselho Tutelar como um órgão integrante da administração pública em nível municipal, “composto de 5 (cinco) membros, escolhidos pela população local para mandato de 4 (quatro) anos”. </w:t>
      </w:r>
    </w:p>
    <w:p w:rsidR="002A7AB4" w:rsidRPr="00E452B4" w:rsidRDefault="002A7AB4" w:rsidP="00E452B4">
      <w:pPr>
        <w:pStyle w:val="Cabealho"/>
        <w:tabs>
          <w:tab w:val="clear" w:pos="4419"/>
          <w:tab w:val="clear" w:pos="8838"/>
        </w:tabs>
        <w:spacing w:line="360" w:lineRule="auto"/>
        <w:ind w:firstLine="1134"/>
        <w:jc w:val="both"/>
      </w:pPr>
      <w:r w:rsidRPr="002A7AB4">
        <w:rPr>
          <w:rFonts w:asciiTheme="minorHAnsi" w:hAnsiTheme="minorHAnsi"/>
        </w:rPr>
        <w:t xml:space="preserve">Isso significa que, por ser um órgão colegiado, para o seu funcionamento adequado, é imprescindível que cinco conselheiros estejam atuando, simultaneamente, no mesmo Conselho Tutelar, </w:t>
      </w:r>
      <w:proofErr w:type="gramStart"/>
      <w:r w:rsidRPr="002A7AB4">
        <w:rPr>
          <w:rFonts w:asciiTheme="minorHAnsi" w:hAnsiTheme="minorHAnsi"/>
        </w:rPr>
        <w:t>sob pena</w:t>
      </w:r>
      <w:proofErr w:type="gramEnd"/>
      <w:r w:rsidRPr="002A7AB4">
        <w:rPr>
          <w:rFonts w:asciiTheme="minorHAnsi" w:hAnsiTheme="minorHAnsi"/>
        </w:rPr>
        <w:t xml:space="preserve"> de caracterização de irregularidade</w:t>
      </w:r>
      <w:r w:rsidR="00E452B4">
        <w:rPr>
          <w:rFonts w:asciiTheme="minorHAnsi" w:hAnsiTheme="minorHAnsi"/>
        </w:rPr>
        <w:t xml:space="preserve"> e cometimento de ato de improbidade administrativa, disposto no </w:t>
      </w:r>
      <w:r w:rsidR="00E452B4" w:rsidRPr="00E452B4">
        <w:rPr>
          <w:rFonts w:asciiTheme="minorHAnsi" w:hAnsiTheme="minorHAnsi" w:cs="Arial"/>
        </w:rPr>
        <w:t>art. 11, da Lei Federal nº 8.429/93 (</w:t>
      </w:r>
      <w:r w:rsidR="00E452B4" w:rsidRPr="00E452B4">
        <w:rPr>
          <w:rFonts w:asciiTheme="minorHAnsi" w:hAnsiTheme="minorHAnsi" w:cs="Arial"/>
          <w:b/>
          <w:bCs/>
        </w:rPr>
        <w:t>Lei de improbidade Administrativa</w:t>
      </w:r>
      <w:r w:rsidR="00E452B4" w:rsidRPr="00E452B4">
        <w:rPr>
          <w:rFonts w:asciiTheme="minorHAnsi" w:hAnsiTheme="minorHAnsi" w:cs="Arial"/>
        </w:rPr>
        <w:t>)</w:t>
      </w:r>
      <w:r w:rsidR="00E452B4">
        <w:rPr>
          <w:rFonts w:asciiTheme="minorHAnsi" w:hAnsiTheme="minorHAnsi" w:cs="Arial"/>
        </w:rPr>
        <w:t xml:space="preserve"> caso o gestor não convoque suplente para o cargo; </w:t>
      </w:r>
      <w:r w:rsidRPr="002A7AB4">
        <w:rPr>
          <w:rFonts w:asciiTheme="minorHAnsi" w:hAnsiTheme="minorHAnsi"/>
        </w:rPr>
        <w:t>uma vez que deixaria de ser r</w:t>
      </w:r>
      <w:r>
        <w:rPr>
          <w:rFonts w:asciiTheme="minorHAnsi" w:hAnsiTheme="minorHAnsi"/>
        </w:rPr>
        <w:t xml:space="preserve">espeitado o </w:t>
      </w:r>
      <w:r w:rsidRPr="002A7AB4">
        <w:rPr>
          <w:rFonts w:asciiTheme="minorHAnsi" w:hAnsiTheme="minorHAnsi"/>
        </w:rPr>
        <w:t>número legal p</w:t>
      </w:r>
      <w:r>
        <w:rPr>
          <w:rFonts w:asciiTheme="minorHAnsi" w:hAnsiTheme="minorHAnsi"/>
        </w:rPr>
        <w:t xml:space="preserve">ara a composição do colegiado. </w:t>
      </w:r>
    </w:p>
    <w:p w:rsidR="00E20E16" w:rsidRDefault="00427689" w:rsidP="002A7AB4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Nesse ínterim, nos</w:t>
      </w:r>
      <w:r w:rsidR="002A7AB4">
        <w:rPr>
          <w:rFonts w:asciiTheme="minorHAnsi" w:hAnsiTheme="minorHAnsi"/>
        </w:rPr>
        <w:t xml:space="preserve"> caso de vacância, afastamento para férias regulamentares e licença</w:t>
      </w:r>
      <w:r>
        <w:rPr>
          <w:rFonts w:asciiTheme="minorHAnsi" w:hAnsiTheme="minorHAnsi"/>
        </w:rPr>
        <w:t>,</w:t>
      </w:r>
      <w:r w:rsidR="002A7AB4">
        <w:rPr>
          <w:rFonts w:asciiTheme="minorHAnsi" w:hAnsiTheme="minorHAnsi"/>
        </w:rPr>
        <w:t xml:space="preserve"> o Conselho Nacional dos Direitos da Criança e do Adolescente (CONANDA) em sua Resolução nº170/2014</w:t>
      </w:r>
      <w:r w:rsidR="00E20E16">
        <w:rPr>
          <w:rFonts w:asciiTheme="minorHAnsi" w:hAnsiTheme="minorHAnsi"/>
        </w:rPr>
        <w:t xml:space="preserve"> informa que devem ser convocados suplentes a fim de manter o pleno funcionamento do Órgão Colegiado, conforme é preconizado no seu Art. 16:</w:t>
      </w:r>
    </w:p>
    <w:p w:rsidR="00E20E16" w:rsidRDefault="00E20E16" w:rsidP="00E20E16">
      <w:pPr>
        <w:pStyle w:val="western"/>
        <w:spacing w:after="0"/>
        <w:ind w:left="3119"/>
        <w:jc w:val="both"/>
        <w:rPr>
          <w:rFonts w:asciiTheme="minorHAnsi" w:hAnsiTheme="minorHAnsi"/>
          <w:sz w:val="20"/>
          <w:szCs w:val="20"/>
        </w:rPr>
      </w:pPr>
      <w:r w:rsidRPr="00E20E16">
        <w:rPr>
          <w:rFonts w:asciiTheme="minorHAnsi" w:hAnsiTheme="minorHAnsi"/>
          <w:sz w:val="20"/>
          <w:szCs w:val="20"/>
        </w:rPr>
        <w:t xml:space="preserve">Art. 16. Ocorrendo vacância ou afastamento de quaisquer dos membros titulares do Conselho Tutelar, o Poder Executivo Municipal ou do Distrito Federal convocará imediatamente o suplente para o preenchimento da vaga. </w:t>
      </w:r>
    </w:p>
    <w:p w:rsidR="00E20E16" w:rsidRDefault="00E20E16" w:rsidP="00E20E16">
      <w:pPr>
        <w:pStyle w:val="western"/>
        <w:spacing w:after="0"/>
        <w:ind w:left="3119"/>
        <w:jc w:val="both"/>
        <w:rPr>
          <w:rFonts w:asciiTheme="minorHAnsi" w:hAnsiTheme="minorHAnsi"/>
          <w:sz w:val="20"/>
          <w:szCs w:val="20"/>
        </w:rPr>
      </w:pPr>
      <w:r w:rsidRPr="00E20E16">
        <w:rPr>
          <w:rFonts w:asciiTheme="minorHAnsi" w:hAnsiTheme="minorHAnsi"/>
          <w:sz w:val="20"/>
          <w:szCs w:val="20"/>
        </w:rPr>
        <w:t>§1º Os Conselheiros Tutelares suplentes serão convocados de acordo com a ordem de votação e receberão remuneração proporcional aos dias que atuarem no órgão, sem prejuízo da remuneração dos titulares quando em gozo de licenças e férias regulamentares.</w:t>
      </w:r>
    </w:p>
    <w:p w:rsidR="00E20E16" w:rsidRDefault="00E20E16" w:rsidP="00E20E16">
      <w:pPr>
        <w:pStyle w:val="western"/>
        <w:spacing w:after="0"/>
        <w:ind w:left="3119"/>
        <w:jc w:val="both"/>
        <w:rPr>
          <w:rFonts w:asciiTheme="minorHAnsi" w:hAnsiTheme="minorHAnsi"/>
          <w:sz w:val="20"/>
          <w:szCs w:val="20"/>
        </w:rPr>
      </w:pPr>
      <w:r w:rsidRPr="00E20E16">
        <w:rPr>
          <w:rFonts w:asciiTheme="minorHAnsi" w:hAnsiTheme="minorHAnsi"/>
          <w:sz w:val="20"/>
          <w:szCs w:val="20"/>
        </w:rPr>
        <w:t xml:space="preserve"> §2º No caso da inexistência de suplentes, caberá ao Conselho Municipal ou do Distrito Federal dos Direitos da Criança e do Adolescente realizar processo de escolha suplementar para o preenchimento das vagas. </w:t>
      </w:r>
    </w:p>
    <w:p w:rsidR="00213636" w:rsidRPr="00E20E16" w:rsidRDefault="00E20E16" w:rsidP="00E20E16">
      <w:pPr>
        <w:pStyle w:val="western"/>
        <w:spacing w:after="0"/>
        <w:ind w:left="3119"/>
        <w:jc w:val="both"/>
        <w:rPr>
          <w:rFonts w:asciiTheme="minorHAnsi" w:hAnsiTheme="minorHAnsi"/>
          <w:sz w:val="20"/>
          <w:szCs w:val="20"/>
        </w:rPr>
      </w:pPr>
      <w:r w:rsidRPr="00E20E16">
        <w:rPr>
          <w:rFonts w:asciiTheme="minorHAnsi" w:hAnsiTheme="minorHAnsi"/>
          <w:sz w:val="20"/>
          <w:szCs w:val="20"/>
        </w:rPr>
        <w:t>§3º A homologação da candidatura de membros do Conselho Tutelar a cargos eletivos deverá implicar em afastamento do mandato, por incompatibilidade com o exercício da função.</w:t>
      </w:r>
    </w:p>
    <w:p w:rsidR="00427689" w:rsidRDefault="00427689" w:rsidP="00E20E16">
      <w:pPr>
        <w:pStyle w:val="western"/>
        <w:spacing w:after="0" w:line="360" w:lineRule="auto"/>
        <w:ind w:left="3119"/>
        <w:jc w:val="both"/>
        <w:rPr>
          <w:sz w:val="20"/>
          <w:szCs w:val="20"/>
        </w:rPr>
      </w:pPr>
    </w:p>
    <w:p w:rsidR="000873C8" w:rsidRDefault="000873C8" w:rsidP="00A53A67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 entendimento da Legislação </w:t>
      </w:r>
      <w:r w:rsidR="00C97A92">
        <w:rPr>
          <w:rFonts w:asciiTheme="minorHAnsi" w:hAnsiTheme="minorHAnsi"/>
        </w:rPr>
        <w:t xml:space="preserve">é, portanto, </w:t>
      </w:r>
      <w:r>
        <w:rPr>
          <w:rFonts w:asciiTheme="minorHAnsi" w:hAnsiTheme="minorHAnsi"/>
        </w:rPr>
        <w:t xml:space="preserve">de que o pleno exercício das atividades do Conselho Tutelar seria comprometido no </w:t>
      </w:r>
      <w:r w:rsidR="00A53A67">
        <w:rPr>
          <w:rFonts w:asciiTheme="minorHAnsi" w:hAnsiTheme="minorHAnsi"/>
        </w:rPr>
        <w:t xml:space="preserve">caso de o órgão funcionar sem o mínimo legal de </w:t>
      </w:r>
      <w:proofErr w:type="gramStart"/>
      <w:r w:rsidR="00A53A67">
        <w:rPr>
          <w:rFonts w:asciiTheme="minorHAnsi" w:hAnsiTheme="minorHAnsi"/>
        </w:rPr>
        <w:t>5</w:t>
      </w:r>
      <w:proofErr w:type="gramEnd"/>
      <w:r w:rsidR="00A53A67">
        <w:rPr>
          <w:rFonts w:asciiTheme="minorHAnsi" w:hAnsiTheme="minorHAnsi"/>
        </w:rPr>
        <w:t xml:space="preserve"> (cinco) membros, ocasionando</w:t>
      </w:r>
      <w:r w:rsidR="00A53A67">
        <w:rPr>
          <w:rFonts w:ascii="Arial" w:hAnsi="Arial" w:cs="Arial"/>
        </w:rPr>
        <w:t xml:space="preserve"> </w:t>
      </w:r>
      <w:r w:rsidR="00A53A67">
        <w:rPr>
          <w:rFonts w:asciiTheme="minorHAnsi" w:hAnsiTheme="minorHAnsi" w:cs="Arial"/>
        </w:rPr>
        <w:t>grave</w:t>
      </w:r>
      <w:r w:rsidR="00A53A67" w:rsidRPr="00A53A67">
        <w:rPr>
          <w:rFonts w:asciiTheme="minorHAnsi" w:hAnsiTheme="minorHAnsi" w:cs="Arial"/>
        </w:rPr>
        <w:t xml:space="preserve"> deficiência no atendimento aos direitos de crianças e adolescentes</w:t>
      </w:r>
      <w:r w:rsidR="00A53A67">
        <w:rPr>
          <w:rFonts w:asciiTheme="minorHAnsi" w:hAnsiTheme="minorHAnsi"/>
        </w:rPr>
        <w:t xml:space="preserve">. </w:t>
      </w:r>
    </w:p>
    <w:p w:rsidR="00A53A67" w:rsidRDefault="00A53A67" w:rsidP="00A53A67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parágrafo </w:t>
      </w:r>
      <w:r w:rsidR="008F6AA7">
        <w:rPr>
          <w:rFonts w:asciiTheme="minorHAnsi" w:hAnsiTheme="minorHAnsi"/>
        </w:rPr>
        <w:t xml:space="preserve">único do artigo 134 </w:t>
      </w:r>
      <w:proofErr w:type="gramStart"/>
      <w:r w:rsidR="008F6AA7">
        <w:rPr>
          <w:rFonts w:asciiTheme="minorHAnsi" w:hAnsiTheme="minorHAnsi"/>
        </w:rPr>
        <w:t>do ECA</w:t>
      </w:r>
      <w:proofErr w:type="gramEnd"/>
      <w:r>
        <w:rPr>
          <w:rFonts w:asciiTheme="minorHAnsi" w:hAnsiTheme="minorHAnsi"/>
        </w:rPr>
        <w:t xml:space="preserve"> dispõe</w:t>
      </w:r>
      <w:r w:rsidR="008F6AA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ainda</w:t>
      </w:r>
      <w:r w:rsidR="008F6AA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que </w:t>
      </w:r>
      <w:r w:rsidRPr="00A53A67">
        <w:rPr>
          <w:rFonts w:asciiTheme="minorHAnsi" w:hAnsiTheme="minorHAnsi"/>
          <w:i/>
          <w:iCs/>
        </w:rPr>
        <w:t>constará da lei orçamentária municipal e da do Distrito Federal previsão dos recursos necessários ao funcionamento do Conselho Tutelar e à remuneração e formação continuada dos conselheiros tutelares</w:t>
      </w:r>
      <w:r w:rsidR="008F6AA7">
        <w:rPr>
          <w:rFonts w:asciiTheme="minorHAnsi" w:hAnsiTheme="minorHAnsi"/>
        </w:rPr>
        <w:t xml:space="preserve"> </w:t>
      </w:r>
      <w:hyperlink r:id="rId6" w:history="1">
        <w:r w:rsidRPr="00A53A67">
          <w:rPr>
            <w:rStyle w:val="Hyperlink"/>
            <w:rFonts w:asciiTheme="minorHAnsi" w:hAnsiTheme="minorHAnsi"/>
            <w:color w:val="auto"/>
            <w:lang/>
          </w:rPr>
          <w:t>(Redação dada pela Lei nº 12.696, de 2012)</w:t>
        </w:r>
      </w:hyperlink>
      <w:r w:rsidRPr="00A53A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Incluindo as despesas necessárias para a convocação de suplentes, bem como para pagamento dos Conselheir</w:t>
      </w:r>
      <w:r w:rsidR="00E452B4">
        <w:rPr>
          <w:rFonts w:asciiTheme="minorHAnsi" w:hAnsiTheme="minorHAnsi"/>
        </w:rPr>
        <w:t>os Tutelares que se encontrem de</w:t>
      </w:r>
      <w:r>
        <w:rPr>
          <w:rFonts w:asciiTheme="minorHAnsi" w:hAnsiTheme="minorHAnsi"/>
        </w:rPr>
        <w:t xml:space="preserve"> férias ou licenças. </w:t>
      </w:r>
    </w:p>
    <w:p w:rsidR="00E452B4" w:rsidRDefault="00E452B4" w:rsidP="00A53A67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  <w:r w:rsidRPr="00213636">
        <w:rPr>
          <w:rFonts w:asciiTheme="minorHAnsi" w:hAnsiTheme="minorHAnsi"/>
        </w:rPr>
        <w:t>III – DOS PEDIDOS.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E22F57">
      <w:pPr>
        <w:pStyle w:val="western"/>
        <w:spacing w:after="0" w:line="360" w:lineRule="auto"/>
        <w:ind w:firstLine="1134"/>
        <w:jc w:val="both"/>
        <w:rPr>
          <w:rFonts w:asciiTheme="minorHAnsi" w:hAnsiTheme="minorHAnsi"/>
        </w:rPr>
      </w:pPr>
      <w:r w:rsidRPr="00213636">
        <w:rPr>
          <w:rFonts w:asciiTheme="minorHAnsi" w:hAnsiTheme="minorHAnsi"/>
        </w:rPr>
        <w:t xml:space="preserve">Por todo o exposto e com fundamento no art. 300 </w:t>
      </w:r>
      <w:r w:rsidR="00E22F57">
        <w:rPr>
          <w:rFonts w:asciiTheme="minorHAnsi" w:hAnsiTheme="minorHAnsi"/>
        </w:rPr>
        <w:t>da Lei Federal n° 13.105/2015 (</w:t>
      </w:r>
      <w:r w:rsidRPr="00213636">
        <w:rPr>
          <w:rFonts w:asciiTheme="minorHAnsi" w:hAnsiTheme="minorHAnsi"/>
        </w:rPr>
        <w:t>Código de Processo Civil), o Ministério Público do Estad</w:t>
      </w:r>
      <w:r w:rsidR="008F6AA7">
        <w:rPr>
          <w:rFonts w:asciiTheme="minorHAnsi" w:hAnsiTheme="minorHAnsi"/>
        </w:rPr>
        <w:t>o do Piauí, requer</w:t>
      </w:r>
      <w:r w:rsidRPr="00213636">
        <w:rPr>
          <w:rFonts w:asciiTheme="minorHAnsi" w:hAnsiTheme="minorHAnsi"/>
        </w:rPr>
        <w:t>: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696F55" w:rsidRDefault="00696F55" w:rsidP="00696F55">
      <w:pPr>
        <w:pStyle w:val="western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</w:rPr>
      </w:pPr>
      <w:r w:rsidRPr="00696F55">
        <w:rPr>
          <w:rFonts w:asciiTheme="minorHAnsi" w:hAnsiTheme="minorHAnsi"/>
        </w:rPr>
        <w:t>Ao Conselho Municipal dos Direitos da Crian</w:t>
      </w:r>
      <w:r>
        <w:rPr>
          <w:rFonts w:asciiTheme="minorHAnsi" w:hAnsiTheme="minorHAnsi"/>
        </w:rPr>
        <w:t xml:space="preserve">ça e do Adolescente (CMDCA) de Alto </w:t>
      </w:r>
      <w:proofErr w:type="spellStart"/>
      <w:r>
        <w:rPr>
          <w:rFonts w:asciiTheme="minorHAnsi" w:hAnsiTheme="minorHAnsi"/>
        </w:rPr>
        <w:t>Longá</w:t>
      </w:r>
      <w:proofErr w:type="spellEnd"/>
      <w:r>
        <w:rPr>
          <w:rFonts w:asciiTheme="minorHAnsi" w:hAnsiTheme="minorHAnsi"/>
        </w:rPr>
        <w:t xml:space="preserve">, </w:t>
      </w:r>
      <w:r w:rsidRPr="00696F55">
        <w:rPr>
          <w:rFonts w:asciiTheme="minorHAnsi" w:hAnsiTheme="minorHAnsi"/>
        </w:rPr>
        <w:t>e à Prefe</w:t>
      </w:r>
      <w:r>
        <w:rPr>
          <w:rFonts w:asciiTheme="minorHAnsi" w:hAnsiTheme="minorHAnsi"/>
        </w:rPr>
        <w:t xml:space="preserve">itura Municipal de Alto </w:t>
      </w:r>
      <w:proofErr w:type="spellStart"/>
      <w:r>
        <w:rPr>
          <w:rFonts w:asciiTheme="minorHAnsi" w:hAnsiTheme="minorHAnsi"/>
        </w:rPr>
        <w:t>Longá</w:t>
      </w:r>
      <w:proofErr w:type="spellEnd"/>
      <w:r w:rsidRPr="00696F55">
        <w:rPr>
          <w:rFonts w:asciiTheme="minorHAnsi" w:hAnsiTheme="minorHAnsi"/>
        </w:rPr>
        <w:t xml:space="preserve"> por meio da Secret</w:t>
      </w:r>
      <w:r>
        <w:rPr>
          <w:rFonts w:asciiTheme="minorHAnsi" w:hAnsiTheme="minorHAnsi"/>
        </w:rPr>
        <w:t xml:space="preserve">aria de Assistência Social que convoquem </w:t>
      </w:r>
      <w:r w:rsidRPr="00696F55">
        <w:rPr>
          <w:rFonts w:asciiTheme="minorHAnsi" w:hAnsiTheme="minorHAnsi"/>
        </w:rPr>
        <w:t>imediatamente, conselheiro tutelar suplente, de acordo com a ordem de classificação da última ele</w:t>
      </w:r>
      <w:r>
        <w:rPr>
          <w:rFonts w:asciiTheme="minorHAnsi" w:hAnsiTheme="minorHAnsi"/>
        </w:rPr>
        <w:t xml:space="preserve">ição para conselheiro tutelar, para atuar enquanto ocorrer vacâncias, férias ou licenças de Conselheiro Tutelar </w:t>
      </w:r>
      <w:r w:rsidRPr="00696F55">
        <w:rPr>
          <w:rFonts w:asciiTheme="minorHAnsi" w:hAnsiTheme="minorHAnsi"/>
        </w:rPr>
        <w:t>titular.</w:t>
      </w:r>
    </w:p>
    <w:p w:rsidR="003243CB" w:rsidRPr="003243CB" w:rsidRDefault="003243CB" w:rsidP="003243CB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spacing w:line="360" w:lineRule="auto"/>
        <w:jc w:val="both"/>
        <w:rPr>
          <w:rFonts w:asciiTheme="minorHAnsi" w:hAnsiTheme="minorHAnsi"/>
        </w:rPr>
      </w:pPr>
      <w:r w:rsidRPr="003243CB">
        <w:rPr>
          <w:rFonts w:asciiTheme="minorHAnsi" w:hAnsiTheme="minorHAnsi" w:cs="Arial"/>
        </w:rPr>
        <w:t>A adoção das medidas</w:t>
      </w:r>
      <w:proofErr w:type="gramStart"/>
      <w:r w:rsidRPr="003243CB">
        <w:rPr>
          <w:rFonts w:asciiTheme="minorHAnsi" w:hAnsiTheme="minorHAnsi" w:cs="Arial"/>
        </w:rPr>
        <w:t xml:space="preserve">  </w:t>
      </w:r>
      <w:proofErr w:type="gramEnd"/>
      <w:r w:rsidRPr="003243CB">
        <w:rPr>
          <w:rFonts w:asciiTheme="minorHAnsi" w:hAnsiTheme="minorHAnsi" w:cs="Arial"/>
        </w:rPr>
        <w:t>administrativas pertinentes para o caso.</w:t>
      </w:r>
    </w:p>
    <w:p w:rsidR="00696F55" w:rsidRDefault="00696F55" w:rsidP="003243CB">
      <w:pPr>
        <w:pStyle w:val="western"/>
        <w:spacing w:after="0" w:line="360" w:lineRule="auto"/>
        <w:rPr>
          <w:rFonts w:asciiTheme="minorHAnsi" w:hAnsiTheme="minorHAnsi"/>
        </w:rPr>
      </w:pPr>
    </w:p>
    <w:p w:rsidR="003243CB" w:rsidRDefault="003243CB" w:rsidP="003243CB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  <w:r w:rsidRPr="00213636">
        <w:rPr>
          <w:rFonts w:asciiTheme="minorHAnsi" w:hAnsiTheme="minorHAnsi"/>
          <w:b/>
          <w:bCs/>
        </w:rPr>
        <w:lastRenderedPageBreak/>
        <w:t>IV – DOS PEDIDOS FINAIS.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  <w:r w:rsidRPr="00213636">
        <w:rPr>
          <w:rFonts w:asciiTheme="minorHAnsi" w:hAnsiTheme="minorHAnsi"/>
        </w:rPr>
        <w:t xml:space="preserve">Em sede de pedidos finais, </w:t>
      </w:r>
      <w:r w:rsidR="004D17DA" w:rsidRPr="00213636">
        <w:rPr>
          <w:rFonts w:asciiTheme="minorHAnsi" w:hAnsiTheme="minorHAnsi"/>
        </w:rPr>
        <w:t>a confirmação dos pedidos feitos</w:t>
      </w:r>
      <w:r w:rsidRPr="00213636">
        <w:rPr>
          <w:rFonts w:asciiTheme="minorHAnsi" w:hAnsiTheme="minorHAnsi"/>
        </w:rPr>
        <w:t>.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F91D31" w:rsidRDefault="00F91D31" w:rsidP="00F91D31">
      <w:pPr>
        <w:pStyle w:val="western"/>
        <w:spacing w:after="0" w:line="276" w:lineRule="auto"/>
        <w:jc w:val="center"/>
        <w:rPr>
          <w:rFonts w:asciiTheme="minorHAnsi" w:hAnsiTheme="minorHAnsi"/>
        </w:rPr>
      </w:pPr>
    </w:p>
    <w:p w:rsidR="00F91D31" w:rsidRDefault="00F91D31" w:rsidP="003243CB">
      <w:pPr>
        <w:pStyle w:val="western"/>
        <w:spacing w:after="0" w:line="276" w:lineRule="auto"/>
        <w:jc w:val="right"/>
        <w:rPr>
          <w:rFonts w:asciiTheme="minorHAnsi" w:hAnsiTheme="minorHAnsi"/>
        </w:rPr>
      </w:pPr>
    </w:p>
    <w:p w:rsidR="003243CB" w:rsidRPr="003243CB" w:rsidRDefault="003243CB" w:rsidP="003243CB">
      <w:pPr>
        <w:pStyle w:val="western"/>
        <w:spacing w:after="0" w:line="276" w:lineRule="auto"/>
        <w:jc w:val="right"/>
        <w:rPr>
          <w:rFonts w:asciiTheme="minorHAnsi" w:hAnsiTheme="minorHAnsi"/>
        </w:rPr>
      </w:pPr>
      <w:r w:rsidRPr="003243CB">
        <w:rPr>
          <w:rFonts w:asciiTheme="minorHAnsi" w:hAnsiTheme="minorHAnsi"/>
        </w:rPr>
        <w:t>Teresina</w:t>
      </w:r>
      <w:r>
        <w:rPr>
          <w:rFonts w:asciiTheme="minorHAnsi" w:hAnsiTheme="minorHAnsi"/>
        </w:rPr>
        <w:t>-PI</w:t>
      </w:r>
      <w:r w:rsidRPr="003243CB">
        <w:rPr>
          <w:rFonts w:asciiTheme="minorHAnsi" w:hAnsiTheme="minorHAnsi"/>
        </w:rPr>
        <w:t>, 18 de maio de 2020</w:t>
      </w:r>
      <w:r>
        <w:rPr>
          <w:rFonts w:asciiTheme="minorHAnsi" w:hAnsiTheme="minorHAnsi"/>
        </w:rPr>
        <w:t>.</w:t>
      </w:r>
    </w:p>
    <w:p w:rsidR="003243CB" w:rsidRDefault="003243CB" w:rsidP="003243CB">
      <w:pPr>
        <w:pStyle w:val="western"/>
        <w:spacing w:after="0" w:line="276" w:lineRule="auto"/>
        <w:jc w:val="center"/>
        <w:rPr>
          <w:rFonts w:asciiTheme="minorHAnsi" w:hAnsiTheme="minorHAnsi"/>
          <w:b/>
        </w:rPr>
      </w:pPr>
    </w:p>
    <w:p w:rsidR="003243CB" w:rsidRDefault="003243CB" w:rsidP="003243CB">
      <w:pPr>
        <w:pStyle w:val="western"/>
        <w:spacing w:after="0" w:line="276" w:lineRule="auto"/>
        <w:jc w:val="center"/>
        <w:rPr>
          <w:rFonts w:asciiTheme="minorHAnsi" w:hAnsiTheme="minorHAnsi"/>
          <w:b/>
        </w:rPr>
      </w:pPr>
    </w:p>
    <w:p w:rsidR="004D17DA" w:rsidRPr="003243CB" w:rsidRDefault="004D17DA" w:rsidP="003243CB">
      <w:pPr>
        <w:pStyle w:val="western"/>
        <w:spacing w:after="0" w:line="276" w:lineRule="auto"/>
        <w:jc w:val="center"/>
        <w:rPr>
          <w:rFonts w:asciiTheme="minorHAnsi" w:hAnsiTheme="minorHAnsi"/>
          <w:b/>
        </w:rPr>
      </w:pPr>
      <w:r w:rsidRPr="003243CB">
        <w:rPr>
          <w:rFonts w:asciiTheme="minorHAnsi" w:hAnsiTheme="minorHAnsi"/>
          <w:b/>
        </w:rPr>
        <w:t>FRANCISCA SÍLVIA DA SILVA REIS</w:t>
      </w:r>
    </w:p>
    <w:p w:rsidR="003243CB" w:rsidRPr="003243CB" w:rsidRDefault="004D17DA" w:rsidP="003243CB">
      <w:pPr>
        <w:pStyle w:val="western"/>
        <w:spacing w:after="0" w:line="276" w:lineRule="auto"/>
        <w:jc w:val="center"/>
        <w:rPr>
          <w:rFonts w:asciiTheme="minorHAnsi" w:hAnsiTheme="minorHAnsi"/>
        </w:rPr>
      </w:pPr>
      <w:r w:rsidRPr="003243CB">
        <w:rPr>
          <w:rFonts w:asciiTheme="minorHAnsi" w:hAnsiTheme="minorHAnsi"/>
        </w:rPr>
        <w:t xml:space="preserve">Promotora de Justiça </w:t>
      </w:r>
    </w:p>
    <w:p w:rsidR="00213636" w:rsidRPr="003243CB" w:rsidRDefault="004D17DA" w:rsidP="003243CB">
      <w:pPr>
        <w:pStyle w:val="western"/>
        <w:spacing w:after="0" w:line="276" w:lineRule="auto"/>
        <w:jc w:val="center"/>
        <w:rPr>
          <w:rFonts w:asciiTheme="minorHAnsi" w:hAnsiTheme="minorHAnsi"/>
        </w:rPr>
      </w:pPr>
      <w:r w:rsidRPr="003243CB">
        <w:rPr>
          <w:rFonts w:asciiTheme="minorHAnsi" w:hAnsiTheme="minorHAnsi"/>
        </w:rPr>
        <w:t>Coordenadora do CAODIJ</w:t>
      </w: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213636" w:rsidRPr="00213636" w:rsidRDefault="00213636" w:rsidP="00213636">
      <w:pPr>
        <w:pStyle w:val="western"/>
        <w:spacing w:after="0" w:line="360" w:lineRule="auto"/>
        <w:rPr>
          <w:rFonts w:asciiTheme="minorHAnsi" w:hAnsiTheme="minorHAnsi"/>
        </w:rPr>
      </w:pPr>
    </w:p>
    <w:p w:rsidR="00D9027F" w:rsidRPr="00213636" w:rsidRDefault="00D9027F">
      <w:pPr>
        <w:rPr>
          <w:sz w:val="24"/>
          <w:szCs w:val="24"/>
        </w:rPr>
      </w:pPr>
    </w:p>
    <w:sectPr w:rsidR="00D9027F" w:rsidRPr="00213636" w:rsidSect="00D90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57AB"/>
    <w:multiLevelType w:val="multilevel"/>
    <w:tmpl w:val="5A7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636"/>
    <w:rsid w:val="000873C8"/>
    <w:rsid w:val="001E1F33"/>
    <w:rsid w:val="00213636"/>
    <w:rsid w:val="002A7AB4"/>
    <w:rsid w:val="003243CB"/>
    <w:rsid w:val="00427689"/>
    <w:rsid w:val="004409F1"/>
    <w:rsid w:val="004D17DA"/>
    <w:rsid w:val="00522EB1"/>
    <w:rsid w:val="005C382E"/>
    <w:rsid w:val="00696F55"/>
    <w:rsid w:val="00862D15"/>
    <w:rsid w:val="008F6AA7"/>
    <w:rsid w:val="00A53A67"/>
    <w:rsid w:val="00C97A92"/>
    <w:rsid w:val="00D9027F"/>
    <w:rsid w:val="00D95A86"/>
    <w:rsid w:val="00E20E16"/>
    <w:rsid w:val="00E22F57"/>
    <w:rsid w:val="00E452B4"/>
    <w:rsid w:val="00F75345"/>
    <w:rsid w:val="00F9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136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3636"/>
    <w:rPr>
      <w:color w:val="0000FF"/>
      <w:u w:val="single"/>
    </w:rPr>
  </w:style>
  <w:style w:type="paragraph" w:styleId="Cabealho">
    <w:name w:val="header"/>
    <w:basedOn w:val="Normal"/>
    <w:link w:val="CabealhoChar"/>
    <w:rsid w:val="00E452B4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E452B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1-2014/2012/Lei/L12696.ht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lanalto.gov.br/ccivil_03/constituicao/Emendas/Emc/emc65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354359314C478931FA8FE7BAAD9F" ma:contentTypeVersion="12" ma:contentTypeDescription="Crie um novo documento." ma:contentTypeScope="" ma:versionID="f7a5f3508f3338003dd1e76d7107fced">
  <xsd:schema xmlns:xsd="http://www.w3.org/2001/XMLSchema" xmlns:xs="http://www.w3.org/2001/XMLSchema" xmlns:p="http://schemas.microsoft.com/office/2006/metadata/properties" xmlns:ns2="e9a81a01-f79b-41c0-818e-b4a26eaab9a5" xmlns:ns3="e8eb6187-60b7-4b67-849a-4dbe3a2c0206" targetNamespace="http://schemas.microsoft.com/office/2006/metadata/properties" ma:root="true" ma:fieldsID="640f9473ba1271e41a92a943e07fbae8" ns2:_="" ns3:_="">
    <xsd:import namespace="e9a81a01-f79b-41c0-818e-b4a26eaab9a5"/>
    <xsd:import namespace="e8eb6187-60b7-4b67-849a-4dbe3a2c0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1a01-f79b-41c0-818e-b4a26eaa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6187-60b7-4b67-849a-4dbe3a2c0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4D45F-5032-4774-80BF-C243732F96C7}"/>
</file>

<file path=customXml/itemProps2.xml><?xml version="1.0" encoding="utf-8"?>
<ds:datastoreItem xmlns:ds="http://schemas.openxmlformats.org/officeDocument/2006/customXml" ds:itemID="{090E46BB-7AAB-4A9D-8553-CE9E01BF4D1B}"/>
</file>

<file path=customXml/itemProps3.xml><?xml version="1.0" encoding="utf-8"?>
<ds:datastoreItem xmlns:ds="http://schemas.openxmlformats.org/officeDocument/2006/customXml" ds:itemID="{735E30D9-6BFA-4AF4-BC74-6089659E0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5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Edilson</dc:creator>
  <cp:lastModifiedBy>Edilson</cp:lastModifiedBy>
  <cp:revision>9</cp:revision>
  <dcterms:created xsi:type="dcterms:W3CDTF">2020-05-14T18:58:00Z</dcterms:created>
  <dcterms:modified xsi:type="dcterms:W3CDTF">2020-05-18T17:32:00Z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0x0101000A39354359314C478931FA8FE7BAAD9F</vt:lpwstr>
  </property>
</Properties>
</file>