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8" w:space="2" w:color="000000"/>
        </w:pBdr>
        <w:spacing w:lineRule="auto" w:line="240" w:before="0" w:after="0"/>
        <w:jc w:val="center"/>
        <w:rPr>
          <w:rFonts w:ascii="Calibri" w:hAnsi="Calibri"/>
          <w:sz w:val="24"/>
          <w:szCs w:val="24"/>
        </w:rPr>
      </w:pPr>
      <w:r>
        <w:rPr>
          <w:b/>
          <w:sz w:val="24"/>
          <w:szCs w:val="24"/>
        </w:rPr>
        <w:t xml:space="preserve">PROMOTORIA DE JUSTIÇA DE </w:t>
      </w:r>
      <w:r>
        <w:rPr>
          <w:b/>
          <w:color w:val="F10D0C"/>
          <w:sz w:val="24"/>
          <w:szCs w:val="24"/>
        </w:rPr>
        <w:t>XXX</w:t>
      </w:r>
    </w:p>
    <w:p>
      <w:pPr>
        <w:pStyle w:val="Normal"/>
        <w:spacing w:lineRule="auto" w:line="360" w:before="0" w:after="0"/>
        <w:jc w:val="center"/>
        <w:rPr>
          <w:b/>
          <w:b/>
          <w:bCs/>
        </w:rPr>
      </w:pPr>
      <w:r>
        <w:rPr>
          <w:b/>
          <w:bCs/>
        </w:rPr>
      </w:r>
    </w:p>
    <w:p>
      <w:pPr>
        <w:pStyle w:val="Normal"/>
        <w:spacing w:lineRule="auto" w:line="360" w:before="0" w:after="0"/>
        <w:jc w:val="center"/>
        <w:rPr>
          <w:rFonts w:ascii="Calibri" w:hAnsi="Calibri"/>
          <w:b w:val="false"/>
          <w:b w:val="false"/>
          <w:bCs w:val="false"/>
          <w:sz w:val="24"/>
          <w:szCs w:val="24"/>
        </w:rPr>
      </w:pPr>
      <w:r>
        <w:rPr>
          <w:b/>
          <w:bCs/>
          <w:sz w:val="24"/>
          <w:szCs w:val="24"/>
        </w:rPr>
        <w:t>PORTARIA Nº</w:t>
      </w:r>
      <w:r>
        <w:rPr>
          <w:b w:val="false"/>
          <w:bCs w:val="false"/>
          <w:sz w:val="24"/>
          <w:szCs w:val="24"/>
        </w:rPr>
        <w:t xml:space="preserve"> </w:t>
      </w:r>
      <w:r>
        <w:rPr>
          <w:b/>
          <w:bCs/>
          <w:color w:val="F10D0C"/>
          <w:sz w:val="24"/>
          <w:szCs w:val="24"/>
        </w:rPr>
        <w:t>XX/XXXX</w:t>
      </w:r>
    </w:p>
    <w:p>
      <w:pPr>
        <w:pStyle w:val="Normal"/>
        <w:spacing w:lineRule="auto" w:line="360" w:before="0" w:after="0"/>
        <w:jc w:val="center"/>
        <w:rPr>
          <w:rFonts w:ascii="Calibri" w:hAnsi="Calibri"/>
          <w:sz w:val="24"/>
          <w:szCs w:val="24"/>
        </w:rPr>
      </w:pPr>
      <w:r>
        <w:rPr>
          <w:b/>
          <w:bCs/>
          <w:sz w:val="24"/>
          <w:szCs w:val="24"/>
        </w:rPr>
        <w:t xml:space="preserve">PROCEDIMENTO ADMINISTRATIVO Nº </w:t>
      </w:r>
      <w:r>
        <w:rPr>
          <w:b/>
          <w:bCs/>
          <w:color w:val="F10D0C"/>
          <w:sz w:val="24"/>
          <w:szCs w:val="24"/>
        </w:rPr>
        <w:t>XX/XXXX</w:t>
      </w:r>
    </w:p>
    <w:p>
      <w:pPr>
        <w:pStyle w:val="Normal"/>
        <w:spacing w:lineRule="auto" w:line="360" w:before="0" w:after="0"/>
        <w:jc w:val="center"/>
        <w:rPr>
          <w:b/>
          <w:b/>
          <w:bCs/>
          <w:color w:val="F10D0C"/>
        </w:rPr>
      </w:pPr>
      <w:r>
        <w:rPr>
          <w:b/>
          <w:bCs/>
          <w:color w:val="F10D0C"/>
        </w:rPr>
      </w:r>
    </w:p>
    <w:p>
      <w:pPr>
        <w:pStyle w:val="Normal"/>
        <w:spacing w:lineRule="auto" w:line="360" w:before="0" w:after="0"/>
        <w:jc w:val="both"/>
        <w:rPr>
          <w:b/>
          <w:b/>
          <w:bCs/>
        </w:rPr>
      </w:pPr>
      <w:r>
        <w:rPr>
          <w:b/>
          <w:bCs/>
          <w:sz w:val="24"/>
          <w:szCs w:val="24"/>
        </w:rPr>
        <w:t xml:space="preserve">Finalidade: </w:t>
      </w:r>
      <w:r>
        <w:rPr>
          <w:b w:val="false"/>
          <w:bCs w:val="false"/>
          <w:sz w:val="24"/>
          <w:szCs w:val="24"/>
        </w:rPr>
        <w:t xml:space="preserve">Acompanhar e fiscalizar a capacitação do Conselho Municipal dos Direitos da Criança e do Adolescente do Município </w:t>
      </w:r>
      <w:r>
        <w:rPr>
          <w:b/>
          <w:bCs/>
          <w:color w:val="F10D0C"/>
          <w:sz w:val="24"/>
          <w:szCs w:val="24"/>
        </w:rPr>
        <w:t>XXX</w:t>
      </w:r>
      <w:r>
        <w:rPr>
          <w:b w:val="false"/>
          <w:bCs w:val="false"/>
          <w:sz w:val="24"/>
          <w:szCs w:val="24"/>
        </w:rPr>
        <w:t xml:space="preserve"> para gestão do Fundo dos Direitos da Criança e do Adolescente </w:t>
      </w:r>
      <w:r>
        <w:rPr>
          <w:rStyle w:val="Fontepargpadro"/>
          <w:rFonts w:eastAsia="Arial" w:cs="Arial"/>
          <w:b w:val="false"/>
          <w:bCs w:val="false"/>
          <w:color w:val="000000"/>
          <w:sz w:val="24"/>
          <w:szCs w:val="24"/>
        </w:rPr>
        <w:t xml:space="preserve">e fomento de campanhas de estímulo à doação. </w:t>
      </w:r>
    </w:p>
    <w:p>
      <w:pPr>
        <w:pStyle w:val="Normal"/>
        <w:spacing w:lineRule="auto" w:line="360" w:before="0" w:after="0"/>
        <w:rPr>
          <w:rFonts w:ascii="Calibri" w:hAnsi="Calibri"/>
          <w:b w:val="false"/>
          <w:b w:val="false"/>
          <w:bCs w:val="false"/>
          <w:sz w:val="24"/>
          <w:szCs w:val="24"/>
        </w:rPr>
      </w:pPr>
      <w:r>
        <w:rPr>
          <w:b w:val="false"/>
          <w:bCs w:val="false"/>
          <w:sz w:val="24"/>
          <w:szCs w:val="24"/>
        </w:rPr>
      </w:r>
    </w:p>
    <w:p>
      <w:pPr>
        <w:pStyle w:val="Normal"/>
        <w:spacing w:lineRule="auto" w:line="360" w:before="0" w:after="0"/>
        <w:ind w:left="0" w:right="0" w:firstLine="709"/>
        <w:jc w:val="both"/>
        <w:rPr>
          <w:b w:val="false"/>
          <w:b w:val="false"/>
          <w:bCs w:val="false"/>
        </w:rPr>
      </w:pPr>
      <w:r>
        <w:rPr>
          <w:rStyle w:val="Fontepargpadro"/>
          <w:rFonts w:eastAsia="Arial" w:cs="Arial"/>
          <w:b w:val="false"/>
          <w:bCs w:val="false"/>
          <w:sz w:val="24"/>
          <w:szCs w:val="24"/>
        </w:rPr>
        <w:t xml:space="preserve">O </w:t>
      </w:r>
      <w:r>
        <w:rPr>
          <w:rStyle w:val="Fontepargpadro"/>
          <w:rFonts w:eastAsia="Arial" w:cs="Arial"/>
          <w:b/>
          <w:bCs/>
          <w:sz w:val="24"/>
          <w:szCs w:val="24"/>
        </w:rPr>
        <w:t>MINISTÉRIO PÚBLICO DO ESTADO DO PIAUÍ</w:t>
      </w:r>
      <w:r>
        <w:rPr>
          <w:rStyle w:val="Fontepargpadro"/>
          <w:rFonts w:eastAsia="Arial" w:cs="Arial"/>
          <w:b w:val="false"/>
          <w:bCs w:val="false"/>
          <w:sz w:val="24"/>
          <w:szCs w:val="24"/>
        </w:rPr>
        <w:t>, por meio de seu representante legal infrafirmado, com fulcro no disposto no artigo 127, da Constituição Federal, bem como no artigo 37, inciso I, da Lei Complementar Estadual nº 12, de 18 de dezembro de 1993, artigo 201, inciso VI; art. 260, §3º da Lei Federal nº 8.069/90 (Estatuto da Criança e do Adolescente), e:</w:t>
      </w:r>
    </w:p>
    <w:p>
      <w:pPr>
        <w:pStyle w:val="Normal"/>
        <w:spacing w:lineRule="auto" w:line="360" w:before="0" w:after="0"/>
        <w:ind w:left="0" w:right="0" w:firstLine="709"/>
        <w:jc w:val="both"/>
        <w:rPr>
          <w:rStyle w:val="Fontepargpadro"/>
          <w:rFonts w:ascii="Calibri" w:hAnsi="Calibri" w:eastAsia="Arial" w:cs="Arial"/>
          <w:sz w:val="24"/>
          <w:szCs w:val="24"/>
        </w:rPr>
      </w:pPr>
      <w:r>
        <w:rPr>
          <w:rFonts w:eastAsia="Arial" w:cs="Arial"/>
          <w:sz w:val="24"/>
          <w:szCs w:val="24"/>
        </w:rPr>
      </w:r>
    </w:p>
    <w:p>
      <w:pPr>
        <w:pStyle w:val="Normal"/>
        <w:spacing w:lineRule="auto" w:line="360" w:before="0" w:after="0"/>
        <w:jc w:val="both"/>
        <w:rPr>
          <w:b w:val="false"/>
          <w:b w:val="false"/>
          <w:bCs w:val="false"/>
        </w:rPr>
      </w:pPr>
      <w:r>
        <w:rPr>
          <w:rStyle w:val="Fontepargpadro"/>
          <w:rFonts w:eastAsia="Arial" w:cs="Arial"/>
          <w:b/>
          <w:bCs/>
          <w:sz w:val="24"/>
          <w:szCs w:val="24"/>
        </w:rPr>
        <w:t>CONSIDERANDO</w:t>
      </w:r>
      <w:r>
        <w:rPr>
          <w:rStyle w:val="Fontepargpadro"/>
          <w:rFonts w:eastAsia="Arial" w:cs="Arial"/>
          <w:b w:val="false"/>
          <w:bCs w:val="false"/>
          <w:sz w:val="24"/>
          <w:szCs w:val="24"/>
        </w:rPr>
        <w:t xml:space="preserve"> que a Lei Federal nº 8.069/90 (Estatuto da Criança e do Adolescente) institui como diretriz da política de atendimento à criança e ao adolescente a manutenção de fundos municipais, estaduais e nacionais dos direitos da criança e do adolescente (art. 88, IV), geridos pelos respectivos Conselhos de Direitos da Criança e do Adolescente;</w:t>
      </w:r>
    </w:p>
    <w:p>
      <w:pPr>
        <w:pStyle w:val="Normal"/>
        <w:spacing w:lineRule="auto" w:line="360" w:before="0" w:after="0"/>
        <w:jc w:val="both"/>
        <w:rPr>
          <w:rStyle w:val="Fontepargpadro"/>
          <w:rFonts w:ascii="Calibri" w:hAnsi="Calibri" w:eastAsia="Arial" w:cs="Arial"/>
          <w:sz w:val="24"/>
          <w:szCs w:val="24"/>
        </w:rPr>
      </w:pPr>
      <w:r>
        <w:rPr>
          <w:rFonts w:eastAsia="Arial" w:cs="Arial"/>
          <w:sz w:val="24"/>
          <w:szCs w:val="24"/>
        </w:rPr>
      </w:r>
    </w:p>
    <w:p>
      <w:pPr>
        <w:pStyle w:val="Normal"/>
        <w:spacing w:lineRule="auto" w:line="360" w:before="0" w:after="0"/>
        <w:jc w:val="both"/>
        <w:rPr>
          <w:b w:val="false"/>
          <w:b w:val="false"/>
          <w:bCs w:val="false"/>
        </w:rPr>
      </w:pPr>
      <w:r>
        <w:rPr>
          <w:rStyle w:val="Fontepargpadro"/>
          <w:rFonts w:eastAsia="Arial" w:cs="Arial"/>
          <w:b/>
          <w:bCs/>
          <w:sz w:val="24"/>
          <w:szCs w:val="24"/>
        </w:rPr>
        <w:t>CONSIDERANDO</w:t>
      </w:r>
      <w:r>
        <w:rPr>
          <w:rStyle w:val="Fontepargpadro"/>
          <w:rFonts w:eastAsia="Arial" w:cs="Arial"/>
          <w:b w:val="false"/>
          <w:bCs w:val="false"/>
          <w:sz w:val="24"/>
          <w:szCs w:val="24"/>
        </w:rPr>
        <w:t xml:space="preserve"> que o Fundo dos Direitos da Criança e do Adolescente, possui natureza contábil, regida pela Lei Federal nº 4.320/64, constituindo reserva financeira para a aplicação e financiamento de políticas suplementares relacionadas à criança e ao adolescente, sendo nesse sentido, instrumento importante para a superação de situações de vulnerabilidade social, bem como a prevenção de situações de risco, envolvendo crianças e adolescentes;</w:t>
      </w:r>
    </w:p>
    <w:p>
      <w:pPr>
        <w:pStyle w:val="Normal"/>
        <w:spacing w:lineRule="auto" w:line="360" w:before="0" w:after="0"/>
        <w:jc w:val="both"/>
        <w:rPr>
          <w:rStyle w:val="Fontepargpadro"/>
          <w:rFonts w:ascii="Calibri" w:hAnsi="Calibri" w:eastAsia="Arial" w:cs="Arial"/>
          <w:sz w:val="24"/>
          <w:szCs w:val="24"/>
        </w:rPr>
      </w:pPr>
      <w:r>
        <w:rPr>
          <w:rFonts w:eastAsia="Arial" w:cs="Arial"/>
          <w:sz w:val="24"/>
          <w:szCs w:val="24"/>
        </w:rPr>
      </w:r>
    </w:p>
    <w:p>
      <w:pPr>
        <w:pStyle w:val="Normal"/>
        <w:spacing w:lineRule="auto" w:line="360" w:before="0" w:after="0"/>
        <w:jc w:val="both"/>
        <w:rPr>
          <w:b w:val="false"/>
          <w:b w:val="false"/>
          <w:bCs w:val="false"/>
        </w:rPr>
      </w:pPr>
      <w:r>
        <w:rPr>
          <w:rStyle w:val="Fontepargpadro"/>
          <w:rFonts w:eastAsia="Arial" w:cs="Arial"/>
          <w:b/>
          <w:bCs/>
          <w:sz w:val="24"/>
          <w:szCs w:val="24"/>
        </w:rPr>
        <w:t xml:space="preserve">CONSIDERANDO </w:t>
      </w:r>
      <w:r>
        <w:rPr>
          <w:rStyle w:val="Fontepargpadro"/>
          <w:rFonts w:eastAsia="Arial" w:cs="Arial"/>
          <w:b w:val="false"/>
          <w:bCs w:val="false"/>
          <w:sz w:val="24"/>
          <w:szCs w:val="24"/>
        </w:rPr>
        <w:t xml:space="preserve">que o Fundo dos Direitos da Criança e do Adolescente do Município </w:t>
      </w:r>
      <w:r>
        <w:rPr>
          <w:rStyle w:val="Fontepargpadro"/>
          <w:rFonts w:eastAsia="Arial" w:cs="Arial"/>
          <w:b/>
          <w:bCs/>
          <w:color w:val="F10D0C"/>
          <w:sz w:val="24"/>
          <w:szCs w:val="24"/>
        </w:rPr>
        <w:t xml:space="preserve">XXX </w:t>
      </w:r>
      <w:r>
        <w:rPr>
          <w:rStyle w:val="Fontepargpadro"/>
          <w:rFonts w:eastAsia="Arial" w:cs="Arial"/>
          <w:b w:val="false"/>
          <w:bCs w:val="false"/>
          <w:color w:val="000000"/>
          <w:sz w:val="24"/>
          <w:szCs w:val="24"/>
        </w:rPr>
        <w:t xml:space="preserve">está constituído por lei e regulamentado por ato do Poder Executivo; </w:t>
      </w:r>
    </w:p>
    <w:p>
      <w:pPr>
        <w:pStyle w:val="Normal"/>
        <w:spacing w:lineRule="auto" w:line="360" w:before="0" w:after="0"/>
        <w:rPr>
          <w:rFonts w:ascii="Calibri" w:hAnsi="Calibri"/>
          <w:b w:val="false"/>
          <w:b w:val="false"/>
          <w:bCs w:val="false"/>
          <w:sz w:val="24"/>
          <w:szCs w:val="24"/>
        </w:rPr>
      </w:pPr>
      <w:r>
        <w:rPr>
          <w:b w:val="false"/>
          <w:bCs w:val="false"/>
          <w:sz w:val="24"/>
          <w:szCs w:val="24"/>
        </w:rPr>
      </w:r>
    </w:p>
    <w:p>
      <w:pPr>
        <w:pStyle w:val="Normal"/>
        <w:spacing w:lineRule="auto" w:line="360" w:before="0" w:after="0"/>
        <w:jc w:val="both"/>
        <w:rPr>
          <w:b w:val="false"/>
          <w:b w:val="false"/>
          <w:bCs w:val="false"/>
        </w:rPr>
      </w:pPr>
      <w:r>
        <w:rPr>
          <w:rStyle w:val="Fontepargpadro"/>
          <w:rFonts w:eastAsia="Arial" w:cs="Arial"/>
          <w:b/>
          <w:bCs/>
          <w:sz w:val="24"/>
          <w:szCs w:val="24"/>
        </w:rPr>
        <w:t xml:space="preserve">CONSIDERANDO </w:t>
      </w:r>
      <w:r>
        <w:rPr>
          <w:rStyle w:val="Fontepargpadro"/>
          <w:rFonts w:eastAsia="Arial" w:cs="Arial"/>
          <w:b w:val="false"/>
          <w:bCs w:val="false"/>
          <w:sz w:val="24"/>
          <w:szCs w:val="24"/>
        </w:rPr>
        <w:t xml:space="preserve">a necessidade de capacitação do Conselho Municipal dos Direitos da Criança e do Adolescente do Município </w:t>
      </w:r>
      <w:r>
        <w:rPr>
          <w:rStyle w:val="Fontepargpadro"/>
          <w:rFonts w:eastAsia="Arial" w:cs="Arial"/>
          <w:b/>
          <w:bCs/>
          <w:color w:val="F10D0C"/>
          <w:sz w:val="24"/>
          <w:szCs w:val="24"/>
        </w:rPr>
        <w:t xml:space="preserve">XXX </w:t>
      </w:r>
      <w:r>
        <w:rPr>
          <w:rStyle w:val="Fontepargpadro"/>
          <w:rFonts w:eastAsia="Arial" w:cs="Arial"/>
          <w:b w:val="false"/>
          <w:bCs w:val="false"/>
          <w:color w:val="000000"/>
          <w:sz w:val="24"/>
          <w:szCs w:val="24"/>
        </w:rPr>
        <w:t xml:space="preserve">para gestão do FIA e fomento de campanhas de estímulo à doação; </w:t>
      </w:r>
    </w:p>
    <w:p>
      <w:pPr>
        <w:pStyle w:val="Normal"/>
        <w:spacing w:lineRule="auto" w:line="360" w:before="0" w:after="0"/>
        <w:rPr>
          <w:rFonts w:ascii="Calibri" w:hAnsi="Calibri"/>
          <w:b w:val="false"/>
          <w:b w:val="false"/>
          <w:bCs w:val="false"/>
          <w:sz w:val="24"/>
          <w:szCs w:val="24"/>
        </w:rPr>
      </w:pPr>
      <w:r>
        <w:rPr>
          <w:b w:val="false"/>
          <w:bCs w:val="false"/>
          <w:sz w:val="24"/>
          <w:szCs w:val="24"/>
        </w:rPr>
      </w:r>
    </w:p>
    <w:p>
      <w:pPr>
        <w:pStyle w:val="Normal"/>
        <w:spacing w:lineRule="auto" w:line="360" w:before="0" w:after="0"/>
        <w:jc w:val="both"/>
        <w:rPr>
          <w:rFonts w:ascii="Calibri" w:hAnsi="Calibri"/>
          <w:b/>
          <w:b/>
          <w:bCs/>
          <w:sz w:val="24"/>
          <w:szCs w:val="24"/>
        </w:rPr>
      </w:pPr>
      <w:r>
        <w:rPr>
          <w:b/>
          <w:bCs/>
          <w:sz w:val="24"/>
          <w:szCs w:val="24"/>
        </w:rPr>
        <w:t xml:space="preserve">CONSIDERANDO </w:t>
      </w:r>
      <w:r>
        <w:rPr>
          <w:b w:val="false"/>
          <w:bCs w:val="false"/>
          <w:sz w:val="24"/>
          <w:szCs w:val="24"/>
        </w:rPr>
        <w:t xml:space="preserve">que esta Promotoria de Justiça aderiu ao </w:t>
      </w:r>
      <w:r>
        <w:rPr>
          <w:rFonts w:cs="Arial"/>
          <w:b w:val="false"/>
          <w:bCs w:val="false"/>
          <w:sz w:val="24"/>
          <w:szCs w:val="24"/>
        </w:rPr>
        <w:t xml:space="preserve">Projeto </w:t>
      </w:r>
      <w:r>
        <w:rPr>
          <w:rFonts w:cs="Arial"/>
          <w:b/>
          <w:bCs/>
          <w:i w:val="false"/>
          <w:iCs w:val="false"/>
          <w:sz w:val="24"/>
          <w:szCs w:val="24"/>
        </w:rPr>
        <w:t xml:space="preserve">“MPPI Sempre presente na regularização dos Fundos para a Infância e Adolescência” </w:t>
      </w:r>
      <w:r>
        <w:rPr>
          <w:rFonts w:cs="Arial"/>
          <w:b w:val="false"/>
          <w:bCs w:val="false"/>
          <w:i w:val="false"/>
          <w:iCs w:val="false"/>
          <w:sz w:val="24"/>
          <w:szCs w:val="24"/>
        </w:rPr>
        <w:t>do Centro de Apoio Operacional de Defesa da Infância e Juventude do Ministério Público do Estado do Piauí;</w:t>
      </w:r>
    </w:p>
    <w:p>
      <w:pPr>
        <w:pStyle w:val="Normal"/>
        <w:spacing w:lineRule="auto" w:line="360" w:before="0" w:after="0"/>
        <w:rPr>
          <w:rFonts w:cs="Arial"/>
          <w:b w:val="false"/>
          <w:b w:val="false"/>
          <w:bCs w:val="false"/>
        </w:rPr>
      </w:pPr>
      <w:r>
        <w:rPr>
          <w:rFonts w:cs="Arial"/>
          <w:b w:val="false"/>
          <w:bCs w:val="false"/>
        </w:rPr>
      </w:r>
    </w:p>
    <w:p>
      <w:pPr>
        <w:pStyle w:val="Normal"/>
        <w:spacing w:lineRule="auto" w:line="360" w:before="0" w:after="0"/>
        <w:rPr>
          <w:rFonts w:ascii="Calibri" w:hAnsi="Calibri"/>
          <w:b/>
          <w:b/>
          <w:bCs/>
          <w:sz w:val="24"/>
          <w:szCs w:val="24"/>
        </w:rPr>
      </w:pPr>
      <w:r>
        <w:rPr>
          <w:b/>
          <w:bCs/>
          <w:sz w:val="24"/>
          <w:szCs w:val="24"/>
        </w:rPr>
        <w:t xml:space="preserve">RESOLVE: </w:t>
      </w:r>
    </w:p>
    <w:p>
      <w:pPr>
        <w:pStyle w:val="Corpodotexto"/>
        <w:spacing w:lineRule="auto" w:line="360" w:before="0" w:after="0"/>
        <w:ind w:left="0" w:right="0" w:firstLine="709"/>
        <w:contextualSpacing/>
        <w:jc w:val="both"/>
        <w:rPr>
          <w:rFonts w:ascii="Times New Roman" w:hAnsi="Times New Roman"/>
          <w:b/>
          <w:b/>
          <w:bCs/>
          <w:i w:val="false"/>
          <w:i w:val="false"/>
          <w:caps w:val="false"/>
          <w:smallCaps w:val="false"/>
          <w:color w:val="000000"/>
          <w:spacing w:val="0"/>
          <w:sz w:val="28"/>
        </w:rPr>
      </w:pPr>
      <w:r>
        <w:rPr>
          <w:rFonts w:cs="Arial"/>
          <w:b w:val="false"/>
          <w:bCs w:val="false"/>
          <w:i w:val="false"/>
          <w:caps w:val="false"/>
          <w:smallCaps w:val="false"/>
          <w:color w:val="000000"/>
          <w:spacing w:val="0"/>
          <w:sz w:val="24"/>
          <w:szCs w:val="24"/>
        </w:rPr>
        <w:t xml:space="preserve">INSTAURAR o presente </w:t>
      </w:r>
      <w:r>
        <w:rPr>
          <w:rFonts w:cs="Arial"/>
          <w:b/>
          <w:bCs/>
          <w:i w:val="false"/>
          <w:caps w:val="false"/>
          <w:smallCaps w:val="false"/>
          <w:color w:val="000000"/>
          <w:spacing w:val="0"/>
          <w:sz w:val="24"/>
          <w:szCs w:val="24"/>
        </w:rPr>
        <w:t>Procedimento Administrativo</w:t>
      </w:r>
      <w:r>
        <w:rPr>
          <w:rFonts w:cs="Arial"/>
          <w:b w:val="false"/>
          <w:bCs w:val="false"/>
          <w:i w:val="false"/>
          <w:caps w:val="false"/>
          <w:smallCaps w:val="false"/>
          <w:color w:val="000000"/>
          <w:spacing w:val="0"/>
          <w:sz w:val="24"/>
          <w:szCs w:val="24"/>
        </w:rPr>
        <w:t xml:space="preserve">, com o objetivo de acompanhar e fiscalizar a capacitação do Conselho Municipal dos Direitos da Criança e do Adolescente do Município </w:t>
      </w:r>
      <w:r>
        <w:rPr>
          <w:rFonts w:cs="Arial"/>
          <w:b/>
          <w:bCs/>
          <w:i w:val="false"/>
          <w:caps w:val="false"/>
          <w:smallCaps w:val="false"/>
          <w:color w:val="F10D0C"/>
          <w:spacing w:val="0"/>
          <w:sz w:val="24"/>
          <w:szCs w:val="24"/>
        </w:rPr>
        <w:t>XXX</w:t>
      </w:r>
      <w:r>
        <w:rPr>
          <w:rFonts w:cs="Arial"/>
          <w:b w:val="false"/>
          <w:bCs w:val="false"/>
          <w:i w:val="false"/>
          <w:caps w:val="false"/>
          <w:smallCaps w:val="false"/>
          <w:color w:val="000000"/>
          <w:spacing w:val="0"/>
          <w:sz w:val="24"/>
          <w:szCs w:val="24"/>
        </w:rPr>
        <w:t xml:space="preserve"> para gestão do Fundos dos Direitos da Criança e do Adolescente </w:t>
      </w:r>
      <w:r>
        <w:rPr>
          <w:rStyle w:val="Fontepargpadro"/>
          <w:rFonts w:eastAsia="Arial" w:cs="Arial"/>
          <w:b w:val="false"/>
          <w:bCs w:val="false"/>
          <w:i w:val="false"/>
          <w:caps w:val="false"/>
          <w:smallCaps w:val="false"/>
          <w:color w:val="000000"/>
          <w:spacing w:val="0"/>
          <w:sz w:val="24"/>
          <w:szCs w:val="24"/>
        </w:rPr>
        <w:t>e fomento de campanhas de estímulo à doação</w:t>
      </w:r>
      <w:r>
        <w:rPr>
          <w:rFonts w:cs="Arial"/>
          <w:b w:val="false"/>
          <w:bCs w:val="false"/>
          <w:i w:val="false"/>
          <w:caps w:val="false"/>
          <w:smallCaps w:val="false"/>
          <w:color w:val="000000"/>
          <w:spacing w:val="0"/>
          <w:sz w:val="24"/>
          <w:szCs w:val="24"/>
        </w:rPr>
        <w:t xml:space="preserve">, determinando, desde já, as seguintes diligências: </w:t>
      </w:r>
    </w:p>
    <w:p>
      <w:pPr>
        <w:pStyle w:val="Corpodotexto"/>
        <w:spacing w:lineRule="auto" w:line="360" w:before="0" w:after="0"/>
        <w:ind w:left="0" w:right="0" w:firstLine="709"/>
        <w:contextualSpacing/>
        <w:jc w:val="both"/>
        <w:rPr>
          <w:rFonts w:cs="Arial"/>
          <w:b w:val="false"/>
          <w:b w:val="false"/>
          <w:bCs w:val="false"/>
        </w:rPr>
      </w:pPr>
      <w:r>
        <w:rPr>
          <w:rFonts w:cs="Arial"/>
          <w:b w:val="false"/>
          <w:bCs w:val="false"/>
        </w:rPr>
      </w:r>
    </w:p>
    <w:p>
      <w:pPr>
        <w:pStyle w:val="Corpodotexto"/>
        <w:numPr>
          <w:ilvl w:val="0"/>
          <w:numId w:val="1"/>
        </w:numPr>
        <w:spacing w:lineRule="auto" w:line="360" w:before="0" w:after="0"/>
        <w:ind w:left="720" w:hanging="0"/>
        <w:contextualSpacing/>
        <w:jc w:val="both"/>
        <w:rPr>
          <w:rFonts w:ascii="Calibri" w:hAnsi="Calibri"/>
          <w:b/>
          <w:b/>
          <w:bCs/>
          <w:sz w:val="24"/>
          <w:szCs w:val="24"/>
        </w:rPr>
      </w:pPr>
      <w:r>
        <w:rPr>
          <w:rFonts w:cs="Arial"/>
          <w:b w:val="false"/>
          <w:bCs w:val="false"/>
          <w:i w:val="false"/>
          <w:caps w:val="false"/>
          <w:smallCaps w:val="false"/>
          <w:color w:val="000000"/>
          <w:spacing w:val="0"/>
          <w:sz w:val="24"/>
          <w:szCs w:val="24"/>
        </w:rPr>
        <w:t xml:space="preserve">Nomeio para secretariar o Procedimento o servidor (a) </w:t>
      </w:r>
      <w:r>
        <w:rPr>
          <w:rFonts w:cs="Arial"/>
          <w:b/>
          <w:bCs/>
          <w:i w:val="false"/>
          <w:caps w:val="false"/>
          <w:smallCaps w:val="false"/>
          <w:color w:val="C9211E"/>
          <w:spacing w:val="0"/>
          <w:sz w:val="24"/>
          <w:szCs w:val="24"/>
        </w:rPr>
        <w:t>XXX</w:t>
      </w:r>
      <w:r>
        <w:rPr>
          <w:rFonts w:cs="Arial"/>
          <w:b w:val="false"/>
          <w:bCs w:val="false"/>
          <w:i w:val="false"/>
          <w:caps w:val="false"/>
          <w:smallCaps w:val="false"/>
          <w:color w:val="000000"/>
          <w:spacing w:val="0"/>
          <w:sz w:val="24"/>
          <w:szCs w:val="24"/>
        </w:rPr>
        <w:t xml:space="preserve">, lotado (a) nesta Promotoria de Justiça; </w:t>
      </w:r>
    </w:p>
    <w:p>
      <w:pPr>
        <w:pStyle w:val="Normal"/>
        <w:widowControl/>
        <w:numPr>
          <w:ilvl w:val="0"/>
          <w:numId w:val="1"/>
        </w:numPr>
        <w:ind w:left="0" w:right="0" w:hanging="0"/>
        <w:jc w:val="both"/>
        <w:rPr>
          <w:rFonts w:ascii="Calibri" w:hAnsi="Calibri"/>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Autue-se, rubrique-se e numere-se a presente portaria de instauração, realizando as devidas anotações no livro próprio </w:t>
      </w:r>
      <w:r>
        <w:rPr>
          <w:rFonts w:cs="Arial"/>
          <w:b w:val="false"/>
          <w:bCs w:val="false"/>
          <w:i w:val="false"/>
          <w:caps w:val="false"/>
          <w:smallCaps w:val="false"/>
          <w:color w:val="000000"/>
          <w:spacing w:val="0"/>
          <w:sz w:val="24"/>
          <w:szCs w:val="24"/>
        </w:rPr>
        <w:t>e tabela de acompanhamento, afixando-a cópia da portaria em local de costume e arquivando-se cópia em pasta própria da Promotoria de Justiça;</w:t>
      </w:r>
    </w:p>
    <w:p>
      <w:pPr>
        <w:pStyle w:val="Normal"/>
        <w:widowControl/>
        <w:numPr>
          <w:ilvl w:val="0"/>
          <w:numId w:val="1"/>
        </w:numPr>
        <w:ind w:left="0" w:right="0" w:hanging="0"/>
        <w:jc w:val="both"/>
        <w:rPr/>
      </w:pPr>
      <w:r>
        <w:rPr>
          <w:rFonts w:cs="Arial"/>
          <w:b w:val="false"/>
          <w:bCs w:val="false"/>
          <w:i w:val="false"/>
          <w:caps w:val="false"/>
          <w:smallCaps w:val="false"/>
          <w:color w:val="000000"/>
          <w:spacing w:val="0"/>
          <w:sz w:val="24"/>
          <w:szCs w:val="24"/>
        </w:rPr>
        <w:t xml:space="preserve">Encaminhe-se cópia da presente portaria ao Centro de Apoio Operacional de Defesa da Infância e Juventude-CAODIJ, para conhecimento, </w:t>
      </w:r>
      <w:r>
        <w:rPr>
          <w:rFonts w:cs="Arial"/>
          <w:bCs w:val="false"/>
          <w:sz w:val="24"/>
          <w:szCs w:val="24"/>
        </w:rPr>
        <w:t>conforme determina o art. 6º, 1º da Resolução nº 01/2018; e à Secretaria-Geral para fins de publicação no Diário Oficial do Ministério Público do Estado do Piauí;</w:t>
      </w:r>
    </w:p>
    <w:p>
      <w:pPr>
        <w:pStyle w:val="Corpodotexto"/>
        <w:widowControl/>
        <w:numPr>
          <w:ilvl w:val="0"/>
          <w:numId w:val="1"/>
        </w:numPr>
        <w:ind w:left="0" w:right="0" w:hanging="0"/>
        <w:jc w:val="both"/>
        <w:rPr>
          <w:rFonts w:ascii="Calibri" w:hAnsi="Calibri"/>
          <w:b w:val="false"/>
          <w:b w:val="false"/>
          <w:i w:val="false"/>
          <w:i w:val="false"/>
          <w:caps w:val="false"/>
          <w:smallCaps w:val="false"/>
          <w:color w:val="000000"/>
          <w:spacing w:val="0"/>
          <w:sz w:val="24"/>
          <w:szCs w:val="24"/>
        </w:rPr>
      </w:pPr>
      <w:r>
        <w:rPr>
          <w:rFonts w:cs="Arial"/>
          <w:b w:val="false"/>
          <w:bCs w:val="false"/>
          <w:i w:val="false"/>
          <w:caps w:val="false"/>
          <w:smallCaps w:val="false"/>
          <w:color w:val="000000"/>
          <w:spacing w:val="0"/>
          <w:sz w:val="24"/>
          <w:szCs w:val="24"/>
        </w:rPr>
        <w:t>Comunique-se, preferencialmente por via eletrônica, ao Conselho Superior do Ministério Público do Estado do Piauí acerca da referida instauração, com envio da presente Portaria;</w:t>
      </w:r>
    </w:p>
    <w:p>
      <w:pPr>
        <w:pStyle w:val="Corpodotexto"/>
        <w:widowControl/>
        <w:numPr>
          <w:ilvl w:val="0"/>
          <w:numId w:val="1"/>
        </w:numPr>
        <w:ind w:left="0" w:right="0" w:hanging="0"/>
        <w:jc w:val="both"/>
        <w:rPr/>
      </w:pPr>
      <w:r>
        <w:rPr>
          <w:rFonts w:cs="Arial"/>
          <w:b w:val="false"/>
          <w:bCs w:val="false"/>
          <w:i w:val="false"/>
          <w:caps w:val="false"/>
          <w:smallCaps w:val="false"/>
          <w:color w:val="000000"/>
          <w:spacing w:val="0"/>
          <w:sz w:val="24"/>
          <w:szCs w:val="24"/>
        </w:rPr>
        <w:t xml:space="preserve">Encaminhe-se cópia da Portaria ao Conselho Municipal dos Direitos da Criança e do Adolescente do Município </w:t>
      </w:r>
      <w:r>
        <w:rPr>
          <w:rFonts w:cs="Arial"/>
          <w:b/>
          <w:bCs/>
          <w:i w:val="false"/>
          <w:caps w:val="false"/>
          <w:smallCaps w:val="false"/>
          <w:color w:val="F10D0C"/>
          <w:spacing w:val="0"/>
          <w:sz w:val="24"/>
          <w:szCs w:val="24"/>
        </w:rPr>
        <w:t xml:space="preserve">XXX, </w:t>
      </w:r>
      <w:r>
        <w:rPr>
          <w:rFonts w:cs="Arial"/>
          <w:b w:val="false"/>
          <w:bCs w:val="false"/>
          <w:i w:val="false"/>
          <w:caps w:val="false"/>
          <w:smallCaps w:val="false"/>
          <w:color w:val="000000"/>
          <w:spacing w:val="0"/>
          <w:sz w:val="24"/>
          <w:szCs w:val="24"/>
        </w:rPr>
        <w:t xml:space="preserve">com as informações sobre o evento de </w:t>
      </w:r>
      <w:r>
        <w:rPr>
          <w:rFonts w:cs="Arial"/>
          <w:b w:val="false"/>
          <w:bCs w:val="false"/>
          <w:sz w:val="24"/>
          <w:szCs w:val="24"/>
        </w:rPr>
        <w:t xml:space="preserve">capacitação online para fortalecimento do entendimento sobre a política pública, a ser realizado pelo Centro de Apoio Operacional de Defesa da Infância e Juventude-CAODIJ </w:t>
      </w:r>
      <w:r>
        <w:rPr>
          <w:rFonts w:cs="Arial"/>
          <w:b/>
          <w:bCs/>
          <w:i w:val="false"/>
          <w:caps w:val="false"/>
          <w:smallCaps w:val="false"/>
          <w:color w:val="000000"/>
          <w:spacing w:val="0"/>
          <w:sz w:val="24"/>
          <w:szCs w:val="24"/>
        </w:rPr>
        <w:t>através do aplicativo Microsoft Teams, das 15 h:00 min às 1</w:t>
      </w:r>
      <w:r>
        <w:rPr>
          <w:rFonts w:cs="Arial"/>
          <w:b/>
          <w:bCs/>
          <w:i w:val="false"/>
          <w:caps w:val="false"/>
          <w:smallCaps w:val="false"/>
          <w:color w:val="000000"/>
          <w:spacing w:val="0"/>
          <w:sz w:val="24"/>
          <w:szCs w:val="24"/>
        </w:rPr>
        <w:t>7</w:t>
      </w:r>
      <w:r>
        <w:rPr>
          <w:rFonts w:cs="Arial"/>
          <w:b/>
          <w:bCs/>
          <w:i w:val="false"/>
          <w:caps w:val="false"/>
          <w:smallCaps w:val="false"/>
          <w:color w:val="000000"/>
          <w:spacing w:val="0"/>
          <w:sz w:val="24"/>
          <w:szCs w:val="24"/>
        </w:rPr>
        <w:t xml:space="preserve"> h:</w:t>
      </w:r>
      <w:r>
        <w:rPr>
          <w:rFonts w:cs="Arial"/>
          <w:b/>
          <w:bCs/>
          <w:i w:val="false"/>
          <w:caps w:val="false"/>
          <w:smallCaps w:val="false"/>
          <w:color w:val="000000"/>
          <w:spacing w:val="0"/>
          <w:sz w:val="24"/>
          <w:szCs w:val="24"/>
        </w:rPr>
        <w:t>0</w:t>
      </w:r>
      <w:r>
        <w:rPr>
          <w:rFonts w:cs="Arial"/>
          <w:b/>
          <w:bCs/>
          <w:i w:val="false"/>
          <w:caps w:val="false"/>
          <w:smallCaps w:val="false"/>
          <w:color w:val="000000"/>
          <w:spacing w:val="0"/>
          <w:sz w:val="24"/>
          <w:szCs w:val="24"/>
        </w:rPr>
        <w:t>0 min do dia 25 de setembro de 2020.</w:t>
      </w:r>
    </w:p>
    <w:p>
      <w:pPr>
        <w:pStyle w:val="Corpodotexto"/>
        <w:widowControl/>
        <w:numPr>
          <w:ilvl w:val="0"/>
          <w:numId w:val="0"/>
        </w:numPr>
        <w:spacing w:lineRule="auto" w:line="360" w:before="0" w:after="0"/>
        <w:ind w:left="720" w:right="0" w:hanging="0"/>
        <w:jc w:val="both"/>
        <w:rPr>
          <w:rFonts w:cs="Arial"/>
          <w:b w:val="false"/>
          <w:b w:val="false"/>
          <w:bCs w:val="false"/>
        </w:rPr>
      </w:pPr>
      <w:r>
        <w:rPr>
          <w:rFonts w:cs="Arial"/>
          <w:b w:val="false"/>
          <w:bCs w:val="false"/>
        </w:rPr>
      </w:r>
    </w:p>
    <w:p>
      <w:pPr>
        <w:pStyle w:val="Corpodotexto"/>
        <w:widowControl/>
        <w:spacing w:lineRule="auto" w:line="360" w:before="0" w:after="0"/>
        <w:ind w:left="0" w:right="0" w:firstLine="709"/>
        <w:jc w:val="both"/>
        <w:rPr>
          <w:rFonts w:ascii="Calibri" w:hAnsi="Calibri"/>
          <w:b w:val="false"/>
          <w:b w:val="false"/>
          <w:i w:val="false"/>
          <w:i w:val="false"/>
          <w:caps w:val="false"/>
          <w:smallCaps w:val="false"/>
          <w:color w:val="000000"/>
          <w:spacing w:val="0"/>
          <w:sz w:val="24"/>
          <w:szCs w:val="24"/>
        </w:rPr>
      </w:pPr>
      <w:r>
        <w:rPr>
          <w:rFonts w:cs="Arial"/>
          <w:b w:val="false"/>
          <w:bCs w:val="false"/>
          <w:i w:val="false"/>
          <w:caps w:val="false"/>
          <w:smallCaps w:val="false"/>
          <w:color w:val="000000"/>
          <w:spacing w:val="0"/>
          <w:sz w:val="24"/>
          <w:szCs w:val="24"/>
        </w:rPr>
        <w:t>CUMPRA-SE. Expedientes necessários.</w:t>
      </w:r>
    </w:p>
    <w:p>
      <w:pPr>
        <w:pStyle w:val="Corpodotexto"/>
        <w:widowControl/>
        <w:spacing w:lineRule="auto" w:line="240" w:before="0" w:after="0"/>
        <w:ind w:left="0" w:right="0" w:hanging="0"/>
        <w:jc w:val="center"/>
        <w:rPr>
          <w:rFonts w:ascii="Calibri" w:hAnsi="Calibri"/>
          <w:b/>
          <w:b/>
          <w:i w:val="false"/>
          <w:i w:val="false"/>
          <w:caps w:val="false"/>
          <w:smallCaps w:val="false"/>
          <w:color w:val="F10D0C"/>
          <w:spacing w:val="0"/>
          <w:sz w:val="24"/>
          <w:szCs w:val="24"/>
        </w:rPr>
      </w:pPr>
      <w:r>
        <w:rPr>
          <w:rFonts w:cs="Arial"/>
          <w:b/>
          <w:bCs/>
          <w:i w:val="false"/>
          <w:caps w:val="false"/>
          <w:smallCaps w:val="false"/>
          <w:color w:val="F10D0C"/>
          <w:spacing w:val="0"/>
          <w:sz w:val="24"/>
          <w:szCs w:val="24"/>
        </w:rPr>
        <w:t>XXX</w:t>
      </w:r>
    </w:p>
    <w:p>
      <w:pPr>
        <w:pStyle w:val="Corpodotexto"/>
        <w:widowControl/>
        <w:spacing w:lineRule="auto" w:line="240" w:before="0" w:after="0"/>
        <w:ind w:left="0" w:right="0" w:hanging="0"/>
        <w:jc w:val="center"/>
        <w:rPr/>
      </w:pPr>
      <w:r>
        <w:rPr>
          <w:rFonts w:cs="Arial"/>
          <w:b w:val="false"/>
          <w:bCs w:val="false"/>
          <w:i w:val="false"/>
          <w:caps w:val="false"/>
          <w:smallCaps w:val="false"/>
          <w:color w:val="000000"/>
          <w:spacing w:val="0"/>
          <w:sz w:val="24"/>
          <w:szCs w:val="24"/>
        </w:rPr>
        <w:t>Promotor (a) de Justiça</w:t>
      </w:r>
    </w:p>
    <w:sectPr>
      <w:headerReference w:type="default" r:id="rId2"/>
      <w:type w:val="nextPage"/>
      <w:pgSz w:w="11906" w:h="16838"/>
      <w:pgMar w:left="1701" w:right="1134" w:header="708" w:top="170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3744595" cy="735965"/>
          <wp:effectExtent l="0" t="0" r="0" b="0"/>
          <wp:docPr id="1" name="Imagem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download.jpg"/>
                  <pic:cNvPicPr>
                    <a:picLocks noChangeAspect="1" noChangeArrowheads="1"/>
                  </pic:cNvPicPr>
                </pic:nvPicPr>
                <pic:blipFill>
                  <a:blip r:embed="rId1"/>
                  <a:stretch>
                    <a:fillRect/>
                  </a:stretch>
                </pic:blipFill>
                <pic:spPr bwMode="auto">
                  <a:xfrm>
                    <a:off x="0" y="0"/>
                    <a:ext cx="3744595" cy="735965"/>
                  </a:xfrm>
                  <a:prstGeom prst="rect">
                    <a:avLst/>
                  </a:prstGeom>
                </pic:spPr>
              </pic:pic>
            </a:graphicData>
          </a:graphic>
        </wp:inline>
      </w:drawing>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rPr>
        <w:sz w:val="24"/>
        <w:b w:val="false"/>
        <w:szCs w:val="24"/>
        <w:rFonts w:ascii="Calibri" w:hAnsi="Calibri"/>
      </w:rPr>
    </w:lvl>
    <w:lvl w:ilvl="1">
      <w:start w:val="1"/>
      <w:numFmt w:val="lowerLetter"/>
      <w:lvlText w:val="%2)"/>
      <w:lvlJc w:val="left"/>
      <w:pPr>
        <w:tabs>
          <w:tab w:val="num" w:pos="1080"/>
        </w:tabs>
        <w:ind w:left="1080" w:hanging="360"/>
      </w:pPr>
      <w:rPr>
        <w:sz w:val="24"/>
        <w:szCs w:val="24"/>
      </w:rPr>
    </w:lvl>
    <w:lvl w:ilvl="2">
      <w:start w:val="1"/>
      <w:numFmt w:val="lowerLetter"/>
      <w:lvlText w:val="%3)"/>
      <w:lvlJc w:val="left"/>
      <w:pPr>
        <w:tabs>
          <w:tab w:val="num" w:pos="1440"/>
        </w:tabs>
        <w:ind w:left="1440" w:hanging="360"/>
      </w:pPr>
      <w:rPr>
        <w:sz w:val="24"/>
        <w:szCs w:val="24"/>
      </w:rPr>
    </w:lvl>
    <w:lvl w:ilvl="3">
      <w:start w:val="1"/>
      <w:numFmt w:val="lowerLetter"/>
      <w:lvlText w:val="%4)"/>
      <w:lvlJc w:val="left"/>
      <w:pPr>
        <w:tabs>
          <w:tab w:val="num" w:pos="1800"/>
        </w:tabs>
        <w:ind w:left="1800" w:hanging="360"/>
      </w:pPr>
      <w:rPr>
        <w:sz w:val="24"/>
        <w:szCs w:val="24"/>
      </w:rPr>
    </w:lvl>
    <w:lvl w:ilvl="4">
      <w:start w:val="1"/>
      <w:numFmt w:val="lowerLetter"/>
      <w:lvlText w:val="%5)"/>
      <w:lvlJc w:val="left"/>
      <w:pPr>
        <w:tabs>
          <w:tab w:val="num" w:pos="2160"/>
        </w:tabs>
        <w:ind w:left="2160" w:hanging="360"/>
      </w:pPr>
      <w:rPr>
        <w:sz w:val="24"/>
        <w:szCs w:val="24"/>
      </w:rPr>
    </w:lvl>
    <w:lvl w:ilvl="5">
      <w:start w:val="1"/>
      <w:numFmt w:val="lowerLetter"/>
      <w:lvlText w:val="%6)"/>
      <w:lvlJc w:val="left"/>
      <w:pPr>
        <w:tabs>
          <w:tab w:val="num" w:pos="2520"/>
        </w:tabs>
        <w:ind w:left="2520" w:hanging="360"/>
      </w:pPr>
      <w:rPr>
        <w:sz w:val="24"/>
        <w:szCs w:val="24"/>
      </w:rPr>
    </w:lvl>
    <w:lvl w:ilvl="6">
      <w:start w:val="1"/>
      <w:numFmt w:val="lowerLetter"/>
      <w:lvlText w:val="%7)"/>
      <w:lvlJc w:val="left"/>
      <w:pPr>
        <w:tabs>
          <w:tab w:val="num" w:pos="2880"/>
        </w:tabs>
        <w:ind w:left="2880" w:hanging="360"/>
      </w:pPr>
      <w:rPr>
        <w:sz w:val="24"/>
        <w:szCs w:val="24"/>
      </w:rPr>
    </w:lvl>
    <w:lvl w:ilvl="7">
      <w:start w:val="1"/>
      <w:numFmt w:val="lowerLetter"/>
      <w:lvlText w:val="%8)"/>
      <w:lvlJc w:val="left"/>
      <w:pPr>
        <w:tabs>
          <w:tab w:val="num" w:pos="3240"/>
        </w:tabs>
        <w:ind w:left="3240" w:hanging="360"/>
      </w:pPr>
      <w:rPr>
        <w:sz w:val="24"/>
        <w:szCs w:val="24"/>
      </w:rPr>
    </w:lvl>
    <w:lvl w:ilvl="8">
      <w:start w:val="1"/>
      <w:numFmt w:val="lowerLetter"/>
      <w:lvlText w:val="%9)"/>
      <w:lvlJc w:val="left"/>
      <w:pPr>
        <w:tabs>
          <w:tab w:val="num" w:pos="3600"/>
        </w:tabs>
        <w:ind w:left="3600" w:hanging="360"/>
      </w:pPr>
      <w:rPr>
        <w:sz w:val="24"/>
        <w:szCs w:val="24"/>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e729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2e0448"/>
    <w:rPr/>
  </w:style>
  <w:style w:type="character" w:styleId="RodapChar" w:customStyle="1">
    <w:name w:val="Rodapé Char"/>
    <w:basedOn w:val="DefaultParagraphFont"/>
    <w:link w:val="Rodap"/>
    <w:uiPriority w:val="99"/>
    <w:semiHidden/>
    <w:qFormat/>
    <w:rsid w:val="002e0448"/>
    <w:rPr/>
  </w:style>
  <w:style w:type="character" w:styleId="TextodebaloChar" w:customStyle="1">
    <w:name w:val="Texto de balão Char"/>
    <w:basedOn w:val="DefaultParagraphFont"/>
    <w:link w:val="Textodebalo"/>
    <w:uiPriority w:val="99"/>
    <w:semiHidden/>
    <w:qFormat/>
    <w:rsid w:val="002e0448"/>
    <w:rPr>
      <w:rFonts w:ascii="Tahoma" w:hAnsi="Tahoma" w:cs="Tahoma"/>
      <w:sz w:val="16"/>
      <w:szCs w:val="16"/>
    </w:rPr>
  </w:style>
  <w:style w:type="character" w:styleId="Fontepargpadro">
    <w:name w:val="Fonte parág. padrão"/>
    <w:qFormat/>
    <w:rPr/>
  </w:style>
  <w:style w:type="character" w:styleId="Smbolosdenumerao">
    <w:name w:val="Símbolos de numeração"/>
    <w:qFormat/>
    <w:rPr>
      <w:sz w:val="24"/>
      <w:szCs w:val="2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2e0448"/>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semiHidden/>
    <w:unhideWhenUsed/>
    <w:rsid w:val="002e0448"/>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2e044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A39354359314C478931FA8FE7BAAD9F" ma:contentTypeVersion="12" ma:contentTypeDescription="Crie um novo documento." ma:contentTypeScope="" ma:versionID="f7a5f3508f3338003dd1e76d7107fced">
  <xsd:schema xmlns:xsd="http://www.w3.org/2001/XMLSchema" xmlns:xs="http://www.w3.org/2001/XMLSchema" xmlns:p="http://schemas.microsoft.com/office/2006/metadata/properties" xmlns:ns2="e9a81a01-f79b-41c0-818e-b4a26eaab9a5" xmlns:ns3="e8eb6187-60b7-4b67-849a-4dbe3a2c0206" targetNamespace="http://schemas.microsoft.com/office/2006/metadata/properties" ma:root="true" ma:fieldsID="640f9473ba1271e41a92a943e07fbae8" ns2:_="" ns3:_="">
    <xsd:import namespace="e9a81a01-f79b-41c0-818e-b4a26eaab9a5"/>
    <xsd:import namespace="e8eb6187-60b7-4b67-849a-4dbe3a2c02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81a01-f79b-41c0-818e-b4a26eaa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b6187-60b7-4b67-849a-4dbe3a2c020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5578A-1070-41B9-9670-BD18A4B99B88}"/>
</file>

<file path=customXml/itemProps2.xml><?xml version="1.0" encoding="utf-8"?>
<ds:datastoreItem xmlns:ds="http://schemas.openxmlformats.org/officeDocument/2006/customXml" ds:itemID="{22448228-9F6E-4A28-942D-339EAEA9A7C7}"/>
</file>

<file path=customXml/itemProps3.xml><?xml version="1.0" encoding="utf-8"?>
<ds:datastoreItem xmlns:ds="http://schemas.openxmlformats.org/officeDocument/2006/customXml" ds:itemID="{C5E59B59-494E-4338-BFEC-809A3806DCCE}"/>
</file>

<file path=docProps/app.xml><?xml version="1.0" encoding="utf-8"?>
<Properties xmlns="http://schemas.openxmlformats.org/officeDocument/2006/extended-properties" xmlns:vt="http://schemas.openxmlformats.org/officeDocument/2006/docPropsVTypes">
  <Template>Normal</Template>
  <TotalTime>106</TotalTime>
  <Application>LibreOffice/6.3.5.2$Windows_X86_64 LibreOffice_project/dd0751754f11728f69b42ee2af66670068624673</Application>
  <Pages>3</Pages>
  <Words>578</Words>
  <Characters>3172</Characters>
  <CharactersWithSpaces>3731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2020-08-17T14:11:00Z</dcterms:created>
  <dc:creator>le</dc:creator>
  <dc:description/>
  <dc:language>pt-BR</dc:language>
  <cp:lastModifiedBy/>
  <dcterms:modified xsi:type="dcterms:W3CDTF">2020-09-08T13:09:30Z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0x0101000A39354359314C478931FA8FE7BAAD9F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