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shd w:val="clear" w:color="auto" w:fill="CCCCCC"/>
        <w:spacing w:lineRule="auto" w:line="360"/>
        <w:ind w:right="-15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Standard"/>
        <w:widowControl/>
        <w:suppressAutoHyphens w:val="false"/>
        <w:spacing w:lineRule="auto" w:line="360"/>
        <w:ind w:right="-16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  <w:lang w:eastAsia="pt-BR"/>
        </w:rPr>
        <w:t xml:space="preserve">EXCELENTÍSSIMA SENHORA DOUTORA JUÍZA DE DIREITO DA 1ª VARA DA INFÂNCIA E JUVENTUDE DA COMARCA DE </w:t>
      </w:r>
    </w:p>
    <w:p>
      <w:pPr>
        <w:pStyle w:val="Standard"/>
        <w:widowControl/>
        <w:suppressAutoHyphens w:val="false"/>
        <w:spacing w:lineRule="auto" w:line="360"/>
        <w:ind w:right="-16" w:hanging="0"/>
        <w:jc w:val="both"/>
        <w:rPr>
          <w:rFonts w:ascii="Calibri" w:hAnsi="Calibri"/>
          <w:b/>
          <w:b/>
          <w:bCs/>
          <w:lang w:eastAsia="pt-BR"/>
        </w:rPr>
      </w:pPr>
      <w:r>
        <w:rPr>
          <w:rFonts w:ascii="Calibri" w:hAnsi="Calibri"/>
          <w:b/>
          <w:bCs/>
          <w:lang w:eastAsia="pt-BR"/>
        </w:rPr>
      </w:r>
    </w:p>
    <w:p>
      <w:pPr>
        <w:pStyle w:val="Standard"/>
        <w:widowControl/>
        <w:suppressAutoHyphens w:val="false"/>
        <w:spacing w:lineRule="auto" w:line="360"/>
        <w:ind w:right="-16" w:hanging="0"/>
        <w:jc w:val="both"/>
        <w:rPr>
          <w:rFonts w:ascii="Calibri" w:hAnsi="Calibri"/>
          <w:b/>
          <w:b/>
          <w:bCs/>
          <w:lang w:eastAsia="pt-BR"/>
        </w:rPr>
      </w:pPr>
      <w:r>
        <w:rPr>
          <w:rFonts w:ascii="Calibri" w:hAnsi="Calibri"/>
          <w:b/>
          <w:bCs/>
          <w:lang w:eastAsia="pt-BR"/>
        </w:rPr>
      </w:r>
    </w:p>
    <w:p>
      <w:pPr>
        <w:pStyle w:val="Standard"/>
        <w:widowControl/>
        <w:suppressAutoHyphens w:val="false"/>
        <w:spacing w:lineRule="auto" w:line="360"/>
        <w:ind w:right="-16" w:hanging="0"/>
        <w:jc w:val="both"/>
        <w:rPr>
          <w:rFonts w:ascii="Calibri" w:hAnsi="Calibri"/>
          <w:b/>
          <w:b/>
          <w:bCs/>
          <w:lang w:eastAsia="pt-BR"/>
        </w:rPr>
      </w:pPr>
      <w:r>
        <w:rPr>
          <w:rFonts w:ascii="Calibri" w:hAnsi="Calibri"/>
          <w:b/>
          <w:bCs/>
          <w:lang w:eastAsia="pt-BR"/>
        </w:rPr>
      </w:r>
    </w:p>
    <w:p>
      <w:pPr>
        <w:pStyle w:val="Standard"/>
        <w:widowControl/>
        <w:suppressAutoHyphens w:val="false"/>
        <w:spacing w:lineRule="auto" w:line="360"/>
        <w:ind w:right="-16" w:hanging="0"/>
        <w:jc w:val="both"/>
        <w:rPr>
          <w:rFonts w:ascii="Calibri" w:hAnsi="Calibri"/>
          <w:b/>
          <w:b/>
          <w:bCs/>
          <w:lang w:eastAsia="pt-BR"/>
        </w:rPr>
      </w:pPr>
      <w:r>
        <w:rPr>
          <w:rFonts w:ascii="Calibri" w:hAnsi="Calibri"/>
          <w:b/>
          <w:bCs/>
          <w:lang w:eastAsia="pt-BR"/>
        </w:rPr>
      </w:r>
    </w:p>
    <w:p>
      <w:pPr>
        <w:pStyle w:val="Standard"/>
        <w:widowControl/>
        <w:suppressAutoHyphens w:val="false"/>
        <w:spacing w:lineRule="auto" w:line="360"/>
        <w:ind w:left="0" w:right="0" w:firstLine="709"/>
        <w:jc w:val="both"/>
        <w:rPr>
          <w:rFonts w:ascii="Calibri" w:hAnsi="Calibri"/>
        </w:rPr>
      </w:pPr>
      <w:r>
        <w:rPr>
          <w:rFonts w:ascii="Calibri" w:hAnsi="Calibri"/>
          <w:b/>
          <w:bCs/>
          <w:lang w:eastAsia="pt-BR"/>
        </w:rPr>
        <w:t>O MINISTÉRIO PÚBLICO DO ESTADO DO PIAUÍ,</w:t>
      </w:r>
      <w:r>
        <w:rPr>
          <w:rFonts w:ascii="Calibri" w:hAnsi="Calibri"/>
          <w:lang w:eastAsia="pt-BR"/>
        </w:rPr>
        <w:t xml:space="preserve"> por meio do Promotor de Justiça infra-assinado, no uso de suas atribuições legais, com fundamento nos arts. 24, 155 a 163, e 201, inciso III, todos do Estatuto da Criança e do Adolescente, no art. 1.638 do Código Civil, e no art. 127 da Constituição Federal, vem à presença de Vossa Excelência, propor</w:t>
      </w:r>
    </w:p>
    <w:p>
      <w:pPr>
        <w:pStyle w:val="Standard"/>
        <w:widowControl/>
        <w:suppressAutoHyphens w:val="false"/>
        <w:spacing w:lineRule="auto" w:line="360"/>
        <w:ind w:left="0" w:right="0" w:firstLine="709"/>
        <w:jc w:val="both"/>
        <w:rPr>
          <w:rFonts w:ascii="Calibri" w:hAnsi="Calibri"/>
          <w:lang w:eastAsia="pt-BR"/>
        </w:rPr>
      </w:pPr>
      <w:r>
        <w:rPr>
          <w:rFonts w:ascii="Calibri" w:hAnsi="Calibri"/>
          <w:lang w:eastAsia="pt-BR"/>
        </w:rPr>
      </w:r>
    </w:p>
    <w:p>
      <w:pPr>
        <w:pStyle w:val="Standard"/>
        <w:widowControl/>
        <w:suppressAutoHyphens w:val="false"/>
        <w:spacing w:lineRule="auto" w:line="360"/>
        <w:jc w:val="center"/>
        <w:rPr>
          <w:b/>
          <w:b/>
          <w:bCs/>
          <w:lang w:eastAsia="pt-BR"/>
        </w:rPr>
      </w:pPr>
      <w:r>
        <w:rPr>
          <w:rFonts w:ascii="Calibri" w:hAnsi="Calibri"/>
          <w:b/>
          <w:bCs/>
          <w:lang w:eastAsia="pt-BR"/>
        </w:rPr>
        <w:t>AÇÃO DE DESTITUIÇÃO DO PODER FAMILIAR C/C PEDIDO LIMINAR DE INCLUSÃO NO SISTEMA NACIONAL DE ADOÇÃO E ACOLHIMENTO (SNA)</w:t>
      </w:r>
    </w:p>
    <w:p>
      <w:pPr>
        <w:pStyle w:val="Standard"/>
        <w:suppressAutoHyphens w:val="false"/>
        <w:spacing w:lineRule="auto" w:line="360"/>
        <w:ind w:right="-143" w:hanging="0"/>
        <w:jc w:val="center"/>
        <w:rPr>
          <w:rFonts w:ascii="Calibri" w:hAnsi="Calibri"/>
          <w:b/>
          <w:b/>
          <w:bCs/>
          <w:lang w:eastAsia="pt-BR"/>
        </w:rPr>
      </w:pPr>
      <w:r>
        <w:rPr>
          <w:rFonts w:ascii="Calibri" w:hAnsi="Calibri"/>
          <w:b/>
          <w:bCs/>
          <w:lang w:eastAsia="pt-BR"/>
        </w:rPr>
      </w:r>
    </w:p>
    <w:p>
      <w:pPr>
        <w:pStyle w:val="Standard"/>
        <w:widowControl/>
        <w:suppressAutoHyphens w:val="false"/>
        <w:spacing w:lineRule="auto" w:line="360"/>
        <w:ind w:left="0" w:right="34" w:firstLine="709"/>
        <w:jc w:val="both"/>
        <w:rPr>
          <w:rFonts w:ascii="Calibri" w:hAnsi="Calibri"/>
        </w:rPr>
      </w:pPr>
      <w:r>
        <w:rPr>
          <w:rFonts w:cs="Times New Roman" w:ascii="Calibri" w:hAnsi="Calibri"/>
          <w:lang w:eastAsia="pt-BR"/>
        </w:rPr>
        <w:t>Em face de XXX</w:t>
      </w:r>
      <w:r>
        <w:rPr>
          <w:rFonts w:cs="Times New Roman" w:ascii="Calibri" w:hAnsi="Calibri"/>
          <w:shd w:fill="FFFFFF" w:val="clear"/>
        </w:rPr>
        <w:t xml:space="preserve">, </w:t>
      </w:r>
      <w:r>
        <w:rPr>
          <w:rFonts w:cs="Times New Roman" w:ascii="Calibri" w:hAnsi="Calibri"/>
          <w:bCs/>
          <w:lang w:eastAsia="pt-BR"/>
        </w:rPr>
        <w:t>pelas razões de fato e de direito expostas a seguir.</w:t>
      </w:r>
    </w:p>
    <w:p>
      <w:pPr>
        <w:pStyle w:val="Standard"/>
        <w:spacing w:lineRule="auto" w:line="360"/>
        <w:ind w:right="-143" w:firstLine="993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suppressAutoHyphens w:val="false"/>
        <w:spacing w:lineRule="auto" w:line="360"/>
        <w:ind w:right="-143" w:hanging="0"/>
        <w:jc w:val="center"/>
        <w:rPr>
          <w:rFonts w:ascii="Calibri" w:hAnsi="Calibri"/>
        </w:rPr>
      </w:pPr>
      <w:r>
        <w:rPr>
          <w:rFonts w:ascii="Calibri" w:hAnsi="Calibri"/>
          <w:b/>
          <w:bCs/>
          <w:lang w:eastAsia="pt-BR"/>
        </w:rPr>
        <w:t>I – DOS FATOS</w:t>
      </w:r>
    </w:p>
    <w:p>
      <w:pPr>
        <w:pStyle w:val="Standard"/>
        <w:suppressAutoHyphens w:val="false"/>
        <w:spacing w:lineRule="auto" w:line="360"/>
        <w:jc w:val="both"/>
        <w:rPr>
          <w:rFonts w:ascii="Calibri" w:hAnsi="Calibri"/>
          <w:bCs/>
          <w:lang w:eastAsia="pt-BR"/>
        </w:rPr>
      </w:pPr>
      <w:r>
        <w:rPr>
          <w:rFonts w:ascii="Calibri" w:hAnsi="Calibri"/>
          <w:bCs/>
          <w:lang w:eastAsia="pt-BR"/>
        </w:rPr>
      </w:r>
    </w:p>
    <w:p>
      <w:pPr>
        <w:pStyle w:val="Standard"/>
        <w:suppressAutoHyphens w:val="false"/>
        <w:spacing w:lineRule="auto" w:line="360"/>
        <w:ind w:left="0" w:right="0" w:firstLine="709"/>
        <w:jc w:val="both"/>
        <w:rPr>
          <w:rFonts w:ascii="Calibri" w:hAnsi="Calibri"/>
        </w:rPr>
      </w:pPr>
      <w:r>
        <w:rPr>
          <w:rFonts w:ascii="Calibri" w:hAnsi="Calibri"/>
          <w:bCs/>
          <w:lang w:eastAsia="pt-BR"/>
        </w:rPr>
        <w:t>Em razão da impossibilidade de reintegração da infante à família extensa, a</w:t>
      </w:r>
      <w:r>
        <w:rPr>
          <w:rFonts w:ascii="Calibri" w:hAnsi="Calibri"/>
          <w:b/>
          <w:bCs/>
          <w:lang w:eastAsia="pt-BR"/>
        </w:rPr>
        <w:t xml:space="preserve"> destituição do poder familiar da genitora em relação a criança apontada e a inclusão desta no Sistema Nacional de Adoção e Acolhimento (SNA) e à posterior </w:t>
      </w:r>
      <w:r>
        <w:rPr>
          <w:rFonts w:ascii="Calibri" w:hAnsi="Calibri"/>
          <w:bCs/>
          <w:lang w:eastAsia="pt-BR"/>
        </w:rPr>
        <w:t>busca por pretendentes com perfil para adotá-la, é a medida que se impõe.</w:t>
      </w:r>
    </w:p>
    <w:p>
      <w:pPr>
        <w:pStyle w:val="Standard"/>
        <w:suppressAutoHyphens w:val="false"/>
        <w:spacing w:lineRule="auto" w:line="360"/>
        <w:ind w:right="-143" w:hanging="0"/>
        <w:jc w:val="center"/>
        <w:rPr>
          <w:rFonts w:ascii="Calibri" w:hAnsi="Calibri"/>
          <w:b/>
          <w:b/>
          <w:bCs/>
          <w:lang w:eastAsia="pt-BR"/>
        </w:rPr>
      </w:pPr>
      <w:r>
        <w:rPr>
          <w:rFonts w:ascii="Calibri" w:hAnsi="Calibri"/>
          <w:b/>
          <w:bCs/>
          <w:lang w:eastAsia="pt-BR"/>
        </w:rPr>
      </w:r>
    </w:p>
    <w:p>
      <w:pPr>
        <w:pStyle w:val="Standard"/>
        <w:suppressAutoHyphens w:val="false"/>
        <w:spacing w:lineRule="auto" w:line="360"/>
        <w:ind w:right="-143" w:hanging="0"/>
        <w:jc w:val="center"/>
        <w:rPr>
          <w:rFonts w:ascii="Calibri" w:hAnsi="Calibri"/>
        </w:rPr>
      </w:pPr>
      <w:r>
        <w:rPr>
          <w:rFonts w:ascii="Calibri" w:hAnsi="Calibri"/>
          <w:b/>
          <w:bCs/>
          <w:lang w:eastAsia="pt-BR"/>
        </w:rPr>
        <w:t>II – DO DIREITO</w:t>
      </w:r>
    </w:p>
    <w:p>
      <w:pPr>
        <w:pStyle w:val="Standard"/>
        <w:suppressAutoHyphens w:val="fals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lang w:eastAsia="pt-BR"/>
        </w:rPr>
        <w:tab/>
        <w:t xml:space="preserve">A postulação encontra embasamento legal no artigo 98 do Estatuto da Criança e do Adolescente, </w:t>
      </w:r>
      <w:r>
        <w:rPr>
          <w:rFonts w:ascii="Calibri" w:hAnsi="Calibri"/>
          <w:i/>
          <w:iCs/>
          <w:lang w:eastAsia="pt-BR"/>
        </w:rPr>
        <w:t>in verbis:</w:t>
      </w:r>
    </w:p>
    <w:p>
      <w:pPr>
        <w:pStyle w:val="Standard"/>
        <w:suppressAutoHyphens w:val="false"/>
        <w:spacing w:lineRule="auto" w:line="360"/>
        <w:jc w:val="both"/>
        <w:rPr>
          <w:rFonts w:ascii="Calibri" w:hAnsi="Calibri"/>
          <w:lang w:eastAsia="pt-BR"/>
        </w:rPr>
      </w:pPr>
      <w:r>
        <w:rPr>
          <w:rFonts w:ascii="Calibri" w:hAnsi="Calibri"/>
          <w:lang w:eastAsia="pt-BR"/>
        </w:rPr>
      </w:r>
    </w:p>
    <w:p>
      <w:pPr>
        <w:pStyle w:val="Standard"/>
        <w:suppressAutoHyphens w:val="false"/>
        <w:ind w:left="2268" w:hanging="0"/>
        <w:jc w:val="both"/>
        <w:rPr>
          <w:i/>
          <w:i/>
          <w:iCs/>
          <w:lang w:eastAsia="pt-BR"/>
        </w:rPr>
      </w:pPr>
      <w:r>
        <w:rPr>
          <w:rFonts w:ascii="Calibri" w:hAnsi="Calibri"/>
          <w:i/>
          <w:iCs/>
          <w:lang w:eastAsia="pt-BR"/>
        </w:rPr>
        <w:t>Art. 98. As medidas de proteção à criança e ao adolescente são aplicáveis sempre que os direitos reconhecidos nesta lei forem ameaçados ou violados:</w:t>
      </w:r>
    </w:p>
    <w:p>
      <w:pPr>
        <w:pStyle w:val="Standard"/>
        <w:suppressAutoHyphens w:val="false"/>
        <w:ind w:left="2268" w:hanging="0"/>
        <w:jc w:val="both"/>
        <w:rPr>
          <w:rFonts w:ascii="Calibri" w:hAnsi="Calibri"/>
        </w:rPr>
      </w:pPr>
      <w:r>
        <w:rPr>
          <w:rFonts w:ascii="Calibri" w:hAnsi="Calibri"/>
          <w:i/>
          <w:iCs/>
          <w:lang w:eastAsia="pt-BR"/>
        </w:rPr>
        <w:t>[…]</w:t>
      </w:r>
    </w:p>
    <w:p>
      <w:pPr>
        <w:pStyle w:val="Standard"/>
        <w:suppressAutoHyphens w:val="false"/>
        <w:ind w:left="2268" w:hanging="0"/>
        <w:jc w:val="both"/>
        <w:rPr>
          <w:i/>
          <w:i/>
          <w:iCs/>
          <w:lang w:eastAsia="pt-BR"/>
        </w:rPr>
      </w:pPr>
      <w:r>
        <w:rPr>
          <w:rFonts w:ascii="Calibri" w:hAnsi="Calibri"/>
          <w:i/>
          <w:iCs/>
          <w:lang w:eastAsia="pt-BR"/>
        </w:rPr>
        <w:t>II – por falta, omissão ou abuso dos pais ou responsável.</w:t>
      </w:r>
    </w:p>
    <w:p>
      <w:pPr>
        <w:pStyle w:val="Standard"/>
        <w:widowControl/>
        <w:suppressAutoHyphens w:val="false"/>
        <w:spacing w:lineRule="auto" w:line="360"/>
        <w:ind w:left="1803" w:hanging="0"/>
        <w:jc w:val="both"/>
        <w:rPr>
          <w:rFonts w:ascii="Calibri" w:hAnsi="Calibri"/>
        </w:rPr>
      </w:pPr>
      <w:r>
        <w:rPr>
          <w:rFonts w:ascii="Calibri" w:hAnsi="Calibri"/>
          <w:i/>
          <w:iCs/>
          <w:lang w:eastAsia="pt-BR"/>
        </w:rPr>
        <w:t xml:space="preserve">       </w:t>
      </w:r>
      <w:r>
        <w:rPr>
          <w:rFonts w:ascii="Calibri" w:hAnsi="Calibri"/>
          <w:i/>
          <w:iCs/>
          <w:lang w:eastAsia="pt-BR"/>
        </w:rPr>
        <w:t>[…].</w:t>
      </w:r>
    </w:p>
    <w:p>
      <w:pPr>
        <w:pStyle w:val="Standard"/>
        <w:widowControl/>
        <w:tabs>
          <w:tab w:val="clear" w:pos="708"/>
          <w:tab w:val="left" w:pos="426" w:leader="none"/>
        </w:tabs>
        <w:suppressAutoHyphens w:val="false"/>
        <w:spacing w:lineRule="auto" w:line="360"/>
        <w:ind w:hanging="0"/>
        <w:jc w:val="both"/>
        <w:rPr>
          <w:rFonts w:ascii="Calibri" w:hAnsi="Calibri"/>
        </w:rPr>
      </w:pPr>
      <w:r>
        <w:rPr>
          <w:rFonts w:ascii="Calibri" w:hAnsi="Calibri"/>
          <w:lang w:eastAsia="pt-BR"/>
        </w:rPr>
        <w:t>Acerca da perda e da suspensão do poder familiar, preceitua o art. 24 do mesmo diploma legal,</w:t>
      </w:r>
      <w:r>
        <w:rPr>
          <w:rFonts w:ascii="Calibri" w:hAnsi="Calibri"/>
          <w:i/>
          <w:lang w:eastAsia="pt-BR"/>
        </w:rPr>
        <w:t xml:space="preserve"> ipsis litteris:</w:t>
      </w:r>
    </w:p>
    <w:p>
      <w:pPr>
        <w:pStyle w:val="Standard"/>
        <w:widowControl/>
        <w:tabs>
          <w:tab w:val="clear" w:pos="708"/>
          <w:tab w:val="left" w:pos="426" w:leader="none"/>
        </w:tabs>
        <w:suppressAutoHyphens w:val="false"/>
        <w:spacing w:lineRule="auto" w:line="360"/>
        <w:jc w:val="both"/>
        <w:rPr>
          <w:rFonts w:ascii="Calibri" w:hAnsi="Calibri"/>
          <w:i/>
          <w:i/>
          <w:lang w:eastAsia="pt-BR"/>
        </w:rPr>
      </w:pPr>
      <w:r>
        <w:rPr>
          <w:rFonts w:ascii="Calibri" w:hAnsi="Calibri"/>
          <w:i/>
          <w:lang w:eastAsia="pt-BR"/>
        </w:rPr>
      </w:r>
    </w:p>
    <w:p>
      <w:pPr>
        <w:pStyle w:val="Standard"/>
        <w:widowControl/>
        <w:tabs>
          <w:tab w:val="clear" w:pos="708"/>
          <w:tab w:val="left" w:pos="2694" w:leader="none"/>
        </w:tabs>
        <w:suppressAutoHyphens w:val="false"/>
        <w:ind w:left="2268" w:hanging="0"/>
        <w:jc w:val="both"/>
        <w:rPr>
          <w:i/>
          <w:i/>
          <w:iCs/>
          <w:lang w:eastAsia="pt-BR"/>
        </w:rPr>
      </w:pPr>
      <w:r>
        <w:rPr>
          <w:rFonts w:ascii="Calibri" w:hAnsi="Calibri"/>
          <w:i/>
          <w:iCs/>
          <w:lang w:eastAsia="pt-BR"/>
        </w:rPr>
        <w:t>Art. 24. A perda e a suspensão do poder familiar serão decretados judicialmente, em procedimento contraditório, nos casos previstos na legislação civil, bem como na hipótese de descumprimento injustificado dos deveres e obrigações a que alude o art. 22.</w:t>
      </w:r>
    </w:p>
    <w:p>
      <w:pPr>
        <w:pStyle w:val="Standard"/>
        <w:suppressAutoHyphens w:val="false"/>
        <w:spacing w:lineRule="auto" w:line="360"/>
        <w:ind w:right="-143" w:hanging="0"/>
        <w:jc w:val="center"/>
        <w:rPr>
          <w:rFonts w:ascii="Calibri" w:hAnsi="Calibri"/>
          <w:b/>
          <w:b/>
          <w:bCs/>
          <w:lang w:eastAsia="pt-BR"/>
        </w:rPr>
      </w:pPr>
      <w:r>
        <w:rPr>
          <w:rFonts w:ascii="Calibri" w:hAnsi="Calibri"/>
          <w:b/>
          <w:bCs/>
          <w:lang w:eastAsia="pt-BR"/>
        </w:rPr>
      </w:r>
    </w:p>
    <w:p>
      <w:pPr>
        <w:pStyle w:val="Standard"/>
        <w:widowControl/>
        <w:suppressAutoHyphens w:val="fals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lang w:eastAsia="pt-BR"/>
        </w:rPr>
        <w:tab/>
        <w:t xml:space="preserve">Vê-se, assim, que a genitora descumpriu </w:t>
      </w:r>
      <w:r>
        <w:rPr>
          <w:rFonts w:ascii="Calibri" w:hAnsi="Calibri"/>
          <w:b/>
          <w:lang w:eastAsia="pt-BR"/>
        </w:rPr>
        <w:t xml:space="preserve">o dever de sustento, guarda e educação da filha, </w:t>
      </w:r>
      <w:r>
        <w:rPr>
          <w:rFonts w:ascii="Calibri" w:hAnsi="Calibri"/>
          <w:lang w:eastAsia="pt-BR"/>
        </w:rPr>
        <w:t>que são inerentes ao exercício do poder familiar, segundo se infere do art. 22 do ECA:</w:t>
      </w:r>
    </w:p>
    <w:p>
      <w:pPr>
        <w:pStyle w:val="Standard"/>
        <w:widowControl/>
        <w:suppressAutoHyphens w:val="false"/>
        <w:spacing w:lineRule="auto" w:line="360"/>
        <w:jc w:val="both"/>
        <w:rPr>
          <w:rFonts w:ascii="Calibri" w:hAnsi="Calibri"/>
          <w:lang w:eastAsia="pt-BR"/>
        </w:rPr>
      </w:pPr>
      <w:r>
        <w:rPr>
          <w:rFonts w:ascii="Calibri" w:hAnsi="Calibri"/>
          <w:lang w:eastAsia="pt-BR"/>
        </w:rPr>
      </w:r>
    </w:p>
    <w:p>
      <w:pPr>
        <w:pStyle w:val="Standard"/>
        <w:widowControl/>
        <w:suppressAutoHyphens w:val="false"/>
        <w:ind w:left="2268" w:hanging="0"/>
        <w:jc w:val="both"/>
        <w:rPr>
          <w:i/>
          <w:i/>
          <w:iCs/>
          <w:lang w:eastAsia="pt-BR"/>
        </w:rPr>
      </w:pPr>
      <w:r>
        <w:rPr>
          <w:rFonts w:ascii="Calibri" w:hAnsi="Calibri"/>
          <w:i/>
          <w:iCs/>
          <w:lang w:eastAsia="pt-BR"/>
        </w:rPr>
        <w:t>Art. 22. Aos pais incumbe o dever de sustento, guarda e educação dos filhos menores, cabendo-lhes ainda, no interesse destes, a obrigação de cumprir e fazer cumprir as determinações judiciais.</w:t>
      </w:r>
    </w:p>
    <w:p>
      <w:pPr>
        <w:pStyle w:val="Standard"/>
        <w:widowControl/>
        <w:suppressAutoHyphens w:val="false"/>
        <w:ind w:left="2268" w:hanging="0"/>
        <w:jc w:val="both"/>
        <w:rPr>
          <w:rFonts w:ascii="Calibri" w:hAnsi="Calibri"/>
          <w:i/>
          <w:i/>
          <w:iCs/>
          <w:lang w:eastAsia="pt-BR"/>
        </w:rPr>
      </w:pPr>
      <w:r>
        <w:rPr>
          <w:rFonts w:ascii="Calibri" w:hAnsi="Calibri"/>
          <w:i/>
          <w:iCs/>
          <w:lang w:eastAsia="pt-BR"/>
        </w:rPr>
      </w:r>
    </w:p>
    <w:p>
      <w:pPr>
        <w:pStyle w:val="Standard"/>
        <w:widowControl/>
        <w:suppressAutoHyphens w:val="fals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lang w:eastAsia="pt-BR"/>
        </w:rPr>
        <w:tab/>
        <w:t xml:space="preserve">A propósito da perda do poder familiar, preceitua o art. 1.638 do Código Civil, </w:t>
      </w:r>
      <w:r>
        <w:rPr>
          <w:rFonts w:ascii="Calibri" w:hAnsi="Calibri"/>
          <w:i/>
          <w:lang w:eastAsia="pt-BR"/>
        </w:rPr>
        <w:t>in verbis:</w:t>
      </w:r>
    </w:p>
    <w:p>
      <w:pPr>
        <w:pStyle w:val="Standard"/>
        <w:widowControl/>
        <w:suppressAutoHyphens w:val="false"/>
        <w:spacing w:lineRule="auto" w:line="360"/>
        <w:jc w:val="both"/>
        <w:rPr>
          <w:rFonts w:ascii="Calibri" w:hAnsi="Calibri"/>
          <w:i/>
          <w:i/>
          <w:lang w:eastAsia="pt-BR"/>
        </w:rPr>
      </w:pPr>
      <w:r>
        <w:rPr>
          <w:rFonts w:ascii="Calibri" w:hAnsi="Calibri"/>
          <w:i/>
          <w:lang w:eastAsia="pt-BR"/>
        </w:rPr>
      </w:r>
    </w:p>
    <w:p>
      <w:pPr>
        <w:pStyle w:val="Standard"/>
        <w:shd w:val="clear" w:color="auto" w:fill="FFFFFF"/>
        <w:suppressAutoHyphens w:val="false"/>
        <w:ind w:left="2268" w:hanging="0"/>
        <w:jc w:val="both"/>
        <w:rPr>
          <w:i/>
          <w:i/>
          <w:color w:val="000000"/>
          <w:lang w:eastAsia="pt-BR"/>
        </w:rPr>
      </w:pPr>
      <w:r>
        <w:rPr>
          <w:rFonts w:ascii="Calibri" w:hAnsi="Calibri"/>
          <w:i/>
          <w:color w:val="000000"/>
          <w:lang w:eastAsia="pt-BR"/>
        </w:rPr>
        <w:t>Art. 1.638. Perderá por ato judicial o poder familiar o pai ou a mãe que:</w:t>
      </w:r>
    </w:p>
    <w:p>
      <w:pPr>
        <w:pStyle w:val="Standard"/>
        <w:widowControl/>
        <w:shd w:val="clear" w:color="auto" w:fill="FFFFFF"/>
        <w:suppressAutoHyphens w:val="false"/>
        <w:ind w:left="2268" w:hanging="0"/>
        <w:jc w:val="both"/>
        <w:rPr>
          <w:rFonts w:ascii="Calibri" w:hAnsi="Calibri"/>
        </w:rPr>
      </w:pPr>
      <w:bookmarkStart w:id="0" w:name="art1638i"/>
      <w:bookmarkEnd w:id="0"/>
      <w:r>
        <w:rPr>
          <w:rFonts w:ascii="Calibri" w:hAnsi="Calibri"/>
          <w:i/>
          <w:color w:val="000000"/>
          <w:lang w:eastAsia="pt-BR"/>
        </w:rPr>
        <w:t>I – castigar imoderadamente o filho;</w:t>
      </w:r>
    </w:p>
    <w:p>
      <w:pPr>
        <w:pStyle w:val="Standard"/>
        <w:widowControl/>
        <w:shd w:val="clear" w:color="auto" w:fill="FFFFFF"/>
        <w:suppressAutoHyphens w:val="false"/>
        <w:ind w:left="2268" w:hanging="0"/>
        <w:jc w:val="both"/>
        <w:rPr>
          <w:rFonts w:ascii="Calibri" w:hAnsi="Calibri"/>
        </w:rPr>
      </w:pPr>
      <w:bookmarkStart w:id="1" w:name="art1638ii"/>
      <w:bookmarkEnd w:id="1"/>
      <w:r>
        <w:rPr>
          <w:rFonts w:ascii="Calibri" w:hAnsi="Calibri"/>
          <w:b/>
          <w:bCs/>
          <w:i/>
          <w:color w:val="000000"/>
          <w:lang w:eastAsia="pt-BR"/>
        </w:rPr>
        <w:t>II – deixar o filho em abandono; (grifo nosso)</w:t>
      </w:r>
    </w:p>
    <w:p>
      <w:pPr>
        <w:pStyle w:val="Standard"/>
        <w:widowControl/>
        <w:shd w:val="clear" w:color="auto" w:fill="FFFFFF"/>
        <w:suppressAutoHyphens w:val="false"/>
        <w:ind w:left="2268" w:hanging="0"/>
        <w:jc w:val="both"/>
        <w:rPr>
          <w:rFonts w:ascii="Calibri" w:hAnsi="Calibri"/>
        </w:rPr>
      </w:pPr>
      <w:bookmarkStart w:id="2" w:name="art1638iii"/>
      <w:bookmarkEnd w:id="2"/>
      <w:r>
        <w:rPr>
          <w:rFonts w:ascii="Calibri" w:hAnsi="Calibri"/>
          <w:i/>
          <w:color w:val="000000"/>
          <w:lang w:eastAsia="pt-BR"/>
        </w:rPr>
        <w:t>III – praticar atos contrários à moral e aos bons costumes;</w:t>
      </w:r>
    </w:p>
    <w:p>
      <w:pPr>
        <w:pStyle w:val="Standard"/>
        <w:widowControl/>
        <w:shd w:val="clear" w:color="auto" w:fill="FFFFFF"/>
        <w:suppressAutoHyphens w:val="false"/>
        <w:ind w:left="2268" w:hanging="0"/>
        <w:jc w:val="both"/>
        <w:rPr>
          <w:rFonts w:ascii="Calibri" w:hAnsi="Calibri"/>
        </w:rPr>
      </w:pPr>
      <w:bookmarkStart w:id="3" w:name="art1638iv"/>
      <w:bookmarkEnd w:id="3"/>
      <w:r>
        <w:rPr>
          <w:rFonts w:ascii="Calibri" w:hAnsi="Calibri"/>
          <w:i/>
          <w:color w:val="000000"/>
          <w:lang w:eastAsia="pt-BR"/>
        </w:rPr>
        <w:t>IV – incidir, reiteradamente, nas faltas previstas no artigo antecedente.</w:t>
      </w:r>
    </w:p>
    <w:p>
      <w:pPr>
        <w:pStyle w:val="Standard"/>
        <w:suppressAutoHyphens w:val="false"/>
        <w:spacing w:lineRule="auto" w:line="360"/>
        <w:ind w:right="-143" w:firstLine="1701"/>
        <w:jc w:val="both"/>
        <w:rPr>
          <w:rFonts w:ascii="Calibri" w:hAnsi="Calibri"/>
          <w:i/>
          <w:i/>
          <w:lang w:eastAsia="pt-BR"/>
        </w:rPr>
      </w:pPr>
      <w:r>
        <w:rPr>
          <w:rFonts w:ascii="Calibri" w:hAnsi="Calibri"/>
          <w:i/>
          <w:lang w:eastAsia="pt-BR"/>
        </w:rPr>
      </w:r>
    </w:p>
    <w:p>
      <w:pPr>
        <w:pStyle w:val="Standard"/>
        <w:widowControl/>
        <w:suppressAutoHyphens w:val="fals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lang w:eastAsia="pt-BR"/>
        </w:rPr>
        <w:tab/>
        <w:t xml:space="preserve">No caso em foco, está configurado que a genitora não possui capacidade para cuidar e zelar pelo melhor interesse da criança e, portanto, </w:t>
      </w:r>
      <w:r>
        <w:rPr>
          <w:rFonts w:ascii="Calibri" w:hAnsi="Calibri"/>
          <w:b/>
          <w:lang w:eastAsia="pt-BR"/>
        </w:rPr>
        <w:t xml:space="preserve">revela-se inapta para exercer os direitos e deveres que próprios do detentor do poder familiar, </w:t>
      </w:r>
      <w:r>
        <w:rPr>
          <w:rFonts w:ascii="Calibri" w:hAnsi="Calibri"/>
          <w:bCs/>
          <w:lang w:eastAsia="pt-BR"/>
        </w:rPr>
        <w:t>estipulados no art. 22 do ECA e no art. 1.634 do Código Civil.</w:t>
      </w:r>
    </w:p>
    <w:p>
      <w:pPr>
        <w:pStyle w:val="Standard"/>
        <w:widowControl/>
        <w:suppressAutoHyphens w:val="fals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iCs/>
          <w:lang w:eastAsia="pt-BR"/>
        </w:rPr>
        <w:tab/>
      </w:r>
      <w:r>
        <w:rPr>
          <w:rFonts w:ascii="Calibri" w:hAnsi="Calibri"/>
          <w:lang w:eastAsia="pt-BR"/>
        </w:rPr>
        <w:t>Dadas as circunstâncias socioeconômicas existentes, bem como a negligência da requerida, é certo que a permanência da filha sob sua responsabilidade trará sérios prejuízos para o desenvolvimento saudável e equilibrado desta, impondo-se uma célere e eficaz atuação estatal, para que sejam preservados os interesses e a sua integridade física e mental, defendendo-a de quaisquer espécies de ameaças ou violações.</w:t>
      </w:r>
    </w:p>
    <w:p>
      <w:pPr>
        <w:pStyle w:val="Standard"/>
        <w:tabs>
          <w:tab w:val="clear" w:pos="708"/>
          <w:tab w:val="left" w:pos="2127" w:leader="none"/>
        </w:tabs>
        <w:suppressAutoHyphens w:val="false"/>
        <w:spacing w:lineRule="auto" w:line="360"/>
        <w:ind w:left="1701" w:right="-143" w:hanging="0"/>
        <w:jc w:val="both"/>
        <w:rPr>
          <w:rFonts w:ascii="Calibri" w:hAnsi="Calibri"/>
          <w:b/>
          <w:b/>
          <w:bCs/>
          <w:i/>
          <w:i/>
          <w:iCs/>
          <w:lang w:eastAsia="pt-BR"/>
        </w:rPr>
      </w:pPr>
      <w:r>
        <w:rPr>
          <w:rFonts w:ascii="Calibri" w:hAnsi="Calibri"/>
          <w:b/>
          <w:bCs/>
          <w:i/>
          <w:iCs/>
          <w:lang w:eastAsia="pt-BR"/>
        </w:rPr>
      </w:r>
    </w:p>
    <w:p>
      <w:pPr>
        <w:pStyle w:val="Standard"/>
        <w:tabs>
          <w:tab w:val="clear" w:pos="708"/>
          <w:tab w:val="left" w:pos="426" w:leader="none"/>
        </w:tabs>
        <w:suppressAutoHyphens w:val="false"/>
        <w:spacing w:lineRule="auto" w:line="360"/>
        <w:ind w:right="-143" w:hanging="0"/>
        <w:jc w:val="center"/>
        <w:rPr>
          <w:rFonts w:ascii="Calibri" w:hAnsi="Calibri"/>
        </w:rPr>
      </w:pPr>
      <w:r>
        <w:rPr>
          <w:rFonts w:ascii="Calibri" w:hAnsi="Calibri"/>
          <w:b/>
          <w:bCs/>
          <w:lang w:eastAsia="pt-BR"/>
        </w:rPr>
        <w:t>III – DOS PEDIDOS</w:t>
      </w:r>
    </w:p>
    <w:p>
      <w:pPr>
        <w:pStyle w:val="Standard"/>
        <w:tabs>
          <w:tab w:val="clear" w:pos="708"/>
          <w:tab w:val="left" w:pos="426" w:leader="none"/>
        </w:tabs>
        <w:suppressAutoHyphens w:val="false"/>
        <w:spacing w:lineRule="auto" w:line="360"/>
        <w:ind w:right="-143" w:hanging="0"/>
        <w:jc w:val="center"/>
        <w:rPr>
          <w:rFonts w:ascii="Calibri" w:hAnsi="Calibri"/>
          <w:b/>
          <w:b/>
          <w:bCs/>
          <w:lang w:eastAsia="pt-BR"/>
        </w:rPr>
      </w:pPr>
      <w:r>
        <w:rPr>
          <w:rFonts w:ascii="Calibri" w:hAnsi="Calibri"/>
          <w:b/>
          <w:bCs/>
          <w:lang w:eastAsia="pt-BR"/>
        </w:rPr>
      </w:r>
    </w:p>
    <w:p>
      <w:pPr>
        <w:pStyle w:val="Standard"/>
        <w:widowControl/>
        <w:tabs>
          <w:tab w:val="clear" w:pos="708"/>
          <w:tab w:val="left" w:pos="426" w:leader="none"/>
        </w:tabs>
        <w:suppressAutoHyphens w:val="false"/>
        <w:spacing w:lineRule="auto" w:line="360"/>
        <w:ind w:right="16" w:hanging="0"/>
        <w:jc w:val="both"/>
        <w:rPr>
          <w:rFonts w:ascii="Calibri" w:hAnsi="Calibri"/>
        </w:rPr>
      </w:pPr>
      <w:r>
        <w:rPr>
          <w:rFonts w:ascii="Calibri" w:hAnsi="Calibri"/>
          <w:lang w:eastAsia="pt-BR"/>
        </w:rPr>
        <w:tab/>
        <w:tab/>
        <w:t>Ante o exposto, com fundamento nas alegações fático-jurídicas aduzidas, visando a resguardar os interesses e os direitos da criança em questão, o Ministério Público do Estado do Piauí requer a Vossa Excelência que determine:</w:t>
      </w:r>
    </w:p>
    <w:p>
      <w:pPr>
        <w:pStyle w:val="Standard"/>
        <w:widowControl/>
        <w:tabs>
          <w:tab w:val="clear" w:pos="708"/>
          <w:tab w:val="left" w:pos="426" w:leader="none"/>
        </w:tabs>
        <w:suppressAutoHyphens w:val="false"/>
        <w:spacing w:lineRule="auto" w:line="360"/>
        <w:ind w:left="0" w:right="0" w:firstLine="709"/>
        <w:jc w:val="both"/>
        <w:rPr>
          <w:rFonts w:ascii="Calibri" w:hAnsi="Calibri"/>
        </w:rPr>
      </w:pPr>
      <w:r>
        <w:rPr>
          <w:rFonts w:ascii="Calibri" w:hAnsi="Calibri"/>
          <w:lang w:eastAsia="pt-BR"/>
        </w:rPr>
        <w:t xml:space="preserve">01 – </w:t>
      </w:r>
      <w:r>
        <w:rPr>
          <w:rFonts w:ascii="Calibri" w:hAnsi="Calibri"/>
          <w:b/>
          <w:bCs/>
          <w:lang w:eastAsia="pt-BR"/>
        </w:rPr>
        <w:t xml:space="preserve">a CITAÇÃO da genitora </w:t>
      </w:r>
      <w:r>
        <w:rPr>
          <w:rFonts w:ascii="Calibri" w:hAnsi="Calibri"/>
          <w:lang w:eastAsia="pt-BR"/>
        </w:rPr>
        <w:t xml:space="preserve">para, no prazo de 10 (dez) dias, </w:t>
      </w:r>
      <w:r>
        <w:rPr>
          <w:rFonts w:ascii="Calibri" w:hAnsi="Calibri"/>
          <w:b/>
          <w:bCs/>
          <w:lang w:eastAsia="pt-BR"/>
        </w:rPr>
        <w:t>oferecer resposta escrita</w:t>
      </w:r>
      <w:r>
        <w:rPr>
          <w:rFonts w:ascii="Calibri" w:hAnsi="Calibri"/>
          <w:lang w:eastAsia="pt-BR"/>
        </w:rPr>
        <w:t xml:space="preserve">, nos termos do art. 158, </w:t>
      </w:r>
      <w:r>
        <w:rPr>
          <w:rFonts w:ascii="Calibri" w:hAnsi="Calibri"/>
          <w:i/>
          <w:iCs/>
          <w:lang w:eastAsia="pt-BR"/>
        </w:rPr>
        <w:t>caput,</w:t>
      </w:r>
      <w:r>
        <w:rPr>
          <w:rFonts w:ascii="Calibri" w:hAnsi="Calibri"/>
          <w:lang w:eastAsia="pt-BR"/>
        </w:rPr>
        <w:t xml:space="preserve"> da Lei nº 8.069/90 (ECA) e, concomitantemente,</w:t>
      </w:r>
      <w:r>
        <w:rPr>
          <w:rFonts w:ascii="Calibri" w:hAnsi="Calibri"/>
          <w:b/>
          <w:bCs/>
          <w:lang w:eastAsia="pt-BR"/>
        </w:rPr>
        <w:t xml:space="preserve"> a realização de estudo social pela Equipe Técnica dessa Vara,</w:t>
      </w:r>
      <w:r>
        <w:rPr>
          <w:rFonts w:ascii="Calibri" w:hAnsi="Calibri"/>
          <w:lang w:eastAsia="pt-BR"/>
        </w:rPr>
        <w:t xml:space="preserve"> em consonância com o art. 157, § 1º, do mesmo diploma legal;</w:t>
      </w:r>
    </w:p>
    <w:p>
      <w:pPr>
        <w:pStyle w:val="Standard"/>
        <w:widowControl/>
        <w:tabs>
          <w:tab w:val="clear" w:pos="708"/>
          <w:tab w:val="left" w:pos="450" w:leader="none"/>
        </w:tabs>
        <w:suppressAutoHyphens w:val="false"/>
        <w:spacing w:lineRule="auto" w:line="360"/>
        <w:ind w:left="0" w:right="0" w:firstLine="709"/>
        <w:jc w:val="both"/>
        <w:rPr>
          <w:rFonts w:ascii="Calibri" w:hAnsi="Calibri"/>
        </w:rPr>
      </w:pPr>
      <w:r>
        <w:rPr>
          <w:rFonts w:ascii="Calibri" w:hAnsi="Calibri"/>
          <w:lang w:eastAsia="pt-BR"/>
        </w:rPr>
        <w:t xml:space="preserve">02 – </w:t>
      </w:r>
      <w:r>
        <w:rPr>
          <w:rFonts w:ascii="Calibri" w:hAnsi="Calibri"/>
          <w:b/>
          <w:bCs/>
          <w:lang w:eastAsia="pt-BR"/>
        </w:rPr>
        <w:t xml:space="preserve">A SUSPENSÃO LIMINAR DO PODER FAMILIAR </w:t>
      </w:r>
      <w:r>
        <w:rPr>
          <w:rFonts w:ascii="Calibri" w:hAnsi="Calibri"/>
          <w:lang w:eastAsia="pt-BR"/>
        </w:rPr>
        <w:t xml:space="preserve">da genitora em relação à criança </w:t>
      </w:r>
      <w:r>
        <w:rPr>
          <w:rFonts w:ascii="Calibri" w:hAnsi="Calibri"/>
        </w:rPr>
        <w:t>NOEMI ARAÚJO BASTOS,</w:t>
      </w:r>
      <w:r>
        <w:rPr>
          <w:rFonts w:ascii="Calibri" w:hAnsi="Calibri"/>
          <w:bCs/>
          <w:lang w:eastAsia="pt-BR"/>
        </w:rPr>
        <w:t xml:space="preserve"> bem como </w:t>
      </w:r>
      <w:r>
        <w:rPr>
          <w:rFonts w:ascii="Calibri" w:hAnsi="Calibri"/>
          <w:b/>
          <w:bCs/>
          <w:lang w:eastAsia="pt-BR"/>
        </w:rPr>
        <w:t xml:space="preserve">a inclusão cautelar </w:t>
      </w:r>
      <w:r>
        <w:rPr>
          <w:rFonts w:ascii="Calibri" w:hAnsi="Calibri"/>
          <w:bCs/>
          <w:lang w:eastAsia="pt-BR"/>
        </w:rPr>
        <w:t>da acolhida no Sistema Nacional de Adoção e Acolhimento, na situação de “apta para a adoção”, com esteio nos artigos 157,</w:t>
      </w:r>
      <w:r>
        <w:rPr>
          <w:rFonts w:ascii="Calibri" w:hAnsi="Calibri"/>
          <w:bCs/>
          <w:i/>
          <w:iCs/>
          <w:lang w:eastAsia="pt-BR"/>
        </w:rPr>
        <w:t xml:space="preserve"> caput, </w:t>
      </w:r>
      <w:r>
        <w:rPr>
          <w:rFonts w:ascii="Calibri" w:hAnsi="Calibri"/>
          <w:bCs/>
          <w:lang w:eastAsia="pt-BR"/>
        </w:rPr>
        <w:t>do ECA, combinado com o art 4º do anexo I da Resolução nº 289, de 14 de agosto de 2019, expedida pelo Conselho Nacional de Justiça;</w:t>
      </w:r>
    </w:p>
    <w:p>
      <w:pPr>
        <w:pStyle w:val="Standard"/>
        <w:widowControl/>
        <w:tabs>
          <w:tab w:val="clear" w:pos="708"/>
          <w:tab w:val="left" w:pos="450" w:leader="none"/>
        </w:tabs>
        <w:suppressAutoHyphens w:val="false"/>
        <w:spacing w:lineRule="auto" w:line="360"/>
        <w:ind w:left="0" w:right="0" w:firstLine="709"/>
        <w:jc w:val="both"/>
        <w:rPr>
          <w:rFonts w:ascii="Calibri" w:hAnsi="Calibri"/>
        </w:rPr>
      </w:pPr>
      <w:r>
        <w:rPr>
          <w:rFonts w:ascii="Calibri" w:hAnsi="Calibri"/>
          <w:bCs/>
          <w:lang w:eastAsia="pt-BR"/>
        </w:rPr>
        <w:t xml:space="preserve"> </w:t>
      </w:r>
      <w:r>
        <w:rPr>
          <w:rFonts w:ascii="Calibri" w:hAnsi="Calibri"/>
          <w:bCs/>
          <w:lang w:eastAsia="pt-BR"/>
        </w:rPr>
        <w:t xml:space="preserve">03 – A procedência do pedido, ao final da ação, com a consequente </w:t>
      </w:r>
      <w:r>
        <w:rPr>
          <w:rFonts w:ascii="Calibri" w:hAnsi="Calibri"/>
          <w:b/>
          <w:bCs/>
          <w:lang w:eastAsia="pt-BR"/>
        </w:rPr>
        <w:t xml:space="preserve">DECRETAÇÃO DA DESTITUIÇÃO DO PODER FAMILIAR </w:t>
      </w:r>
      <w:r>
        <w:rPr>
          <w:rFonts w:ascii="Calibri" w:hAnsi="Calibri"/>
          <w:bCs/>
          <w:lang w:eastAsia="pt-BR"/>
        </w:rPr>
        <w:t>da genitora em relação à filha acima referida, para posterior adoção desta;</w:t>
      </w:r>
    </w:p>
    <w:p>
      <w:pPr>
        <w:pStyle w:val="Standard"/>
        <w:widowControl/>
        <w:tabs>
          <w:tab w:val="clear" w:pos="708"/>
          <w:tab w:val="left" w:pos="426" w:leader="none"/>
        </w:tabs>
        <w:suppressAutoHyphens w:val="false"/>
        <w:spacing w:lineRule="auto" w:line="360"/>
        <w:ind w:left="0" w:right="0" w:firstLine="709"/>
        <w:jc w:val="both"/>
        <w:rPr>
          <w:rFonts w:ascii="Calibri" w:hAnsi="Calibri"/>
        </w:rPr>
      </w:pPr>
      <w:r>
        <w:rPr>
          <w:rFonts w:ascii="Calibri" w:hAnsi="Calibri"/>
          <w:lang w:eastAsia="pt-BR"/>
        </w:rPr>
        <w:t>04 – A coleta de todas as provas admitidas em direito, em especial a testemunhal, a documental e a pericial, requerendo, desde já, o depoimento pessoal dos requeridos.</w:t>
      </w:r>
    </w:p>
    <w:p>
      <w:pPr>
        <w:pStyle w:val="Standard"/>
        <w:widowControl/>
        <w:spacing w:lineRule="auto" w:line="360"/>
        <w:ind w:right="16" w:hanging="0"/>
        <w:jc w:val="both"/>
        <w:rPr>
          <w:lang w:eastAsia="pt-BR"/>
        </w:rPr>
      </w:pPr>
      <w:r>
        <w:rPr>
          <w:rFonts w:ascii="Calibri" w:hAnsi="Calibri"/>
          <w:lang w:eastAsia="pt-BR"/>
        </w:rPr>
        <w:tab/>
        <w:t>Atribui-se à causa o valor de R$ 2.000,00 (dois mil reais), para os efeitos da lei.</w:t>
      </w:r>
    </w:p>
    <w:p>
      <w:pPr>
        <w:pStyle w:val="Standard"/>
        <w:widowControl/>
        <w:spacing w:lineRule="auto" w:line="360"/>
        <w:ind w:right="16" w:hanging="0"/>
        <w:jc w:val="both"/>
        <w:rPr>
          <w:rFonts w:ascii="Calibri" w:hAnsi="Calibri"/>
          <w:lang w:eastAsia="pt-BR"/>
        </w:rPr>
      </w:pPr>
      <w:r>
        <w:rPr>
          <w:rFonts w:ascii="Calibri" w:hAnsi="Calibri"/>
          <w:lang w:eastAsia="pt-BR"/>
        </w:rPr>
      </w:r>
    </w:p>
    <w:p>
      <w:pPr>
        <w:pStyle w:val="Standard"/>
        <w:tabs>
          <w:tab w:val="clear" w:pos="708"/>
          <w:tab w:val="left" w:pos="426" w:leader="none"/>
        </w:tabs>
        <w:suppressAutoHyphens w:val="false"/>
        <w:spacing w:lineRule="auto" w:line="360"/>
        <w:ind w:left="0" w:right="0" w:hanging="0"/>
        <w:jc w:val="both"/>
        <w:rPr>
          <w:lang w:eastAsia="pt-BR"/>
        </w:rPr>
      </w:pPr>
      <w:r>
        <w:rPr>
          <w:rFonts w:ascii="Calibri" w:hAnsi="Calibri"/>
          <w:lang w:eastAsia="pt-BR"/>
        </w:rPr>
        <w:t>Nesses termos,</w:t>
      </w:r>
    </w:p>
    <w:p>
      <w:pPr>
        <w:pStyle w:val="Standard"/>
        <w:tabs>
          <w:tab w:val="clear" w:pos="708"/>
          <w:tab w:val="left" w:pos="426" w:leader="none"/>
        </w:tabs>
        <w:suppressAutoHyphens w:val="false"/>
        <w:spacing w:lineRule="auto" w:line="36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lang w:eastAsia="pt-BR"/>
        </w:rPr>
        <w:t>Espera deferimento.</w:t>
      </w:r>
    </w:p>
    <w:p>
      <w:pPr>
        <w:pStyle w:val="Standard"/>
        <w:tabs>
          <w:tab w:val="clear" w:pos="708"/>
          <w:tab w:val="left" w:pos="426" w:leader="none"/>
        </w:tabs>
        <w:suppressAutoHyphens w:val="false"/>
        <w:spacing w:lineRule="auto" w:line="360"/>
        <w:ind w:left="0" w:right="0" w:hanging="0"/>
        <w:jc w:val="both"/>
        <w:rPr>
          <w:lang w:eastAsia="pt-BR"/>
        </w:rPr>
      </w:pPr>
      <w:r>
        <w:rPr>
          <w:rFonts w:ascii="Calibri" w:hAnsi="Calibri"/>
          <w:lang w:eastAsia="pt-BR"/>
        </w:rPr>
        <w:t>Local e data</w:t>
      </w:r>
    </w:p>
    <w:p>
      <w:pPr>
        <w:pStyle w:val="Standard"/>
        <w:tabs>
          <w:tab w:val="clear" w:pos="708"/>
          <w:tab w:val="left" w:pos="426" w:leader="none"/>
        </w:tabs>
        <w:suppressAutoHyphens w:val="false"/>
        <w:spacing w:lineRule="auto" w:line="360"/>
        <w:ind w:right="-143" w:firstLine="1701"/>
        <w:jc w:val="both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Standard"/>
        <w:spacing w:lineRule="auto" w:line="360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eastAsia="SimSun" w:cs="Times New Roman" w:ascii="Calibri" w:hAnsi="Calibri"/>
          <w:color w:val="000000"/>
          <w:kern w:val="2"/>
          <w:sz w:val="24"/>
          <w:szCs w:val="24"/>
          <w:lang w:eastAsia="zh-CN" w:bidi="hi-IN"/>
        </w:rPr>
        <w:t>PROMOTOR DE JUSTIÇA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Calibri" w:hAnsi="Calibri"/>
        </w:rPr>
      </w:pPr>
      <w:r>
        <w:rPr>
          <w:rFonts w:ascii="Calibri" w:hAnsi="Calibri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6d6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f96d6e"/>
    <w:rPr>
      <w:rFonts w:ascii="Arial" w:hAnsi="Arial" w:eastAsia="SimSun" w:cs="Arial"/>
      <w:kern w:val="2"/>
      <w:sz w:val="20"/>
      <w:szCs w:val="20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f96d6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f96d6e"/>
    <w:pPr>
      <w:spacing w:before="0" w:after="120"/>
    </w:pPr>
    <w:rPr/>
  </w:style>
  <w:style w:type="paragraph" w:styleId="Cabealho">
    <w:name w:val="Header"/>
    <w:basedOn w:val="Standard"/>
    <w:link w:val="CabealhoChar"/>
    <w:rsid w:val="00f96d6e"/>
    <w:pPr>
      <w:tabs>
        <w:tab w:val="clear" w:pos="708"/>
        <w:tab w:val="center" w:pos="4419" w:leader="none"/>
        <w:tab w:val="right" w:pos="8838" w:leader="none"/>
      </w:tabs>
    </w:pPr>
    <w:rPr>
      <w:rFonts w:ascii="Arial" w:hAnsi="Arial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eb6187-60b7-4b67-849a-4dbe3a2c0206">
      <UserInfo>
        <DisplayName/>
        <AccountId xsi:nil="true"/>
        <AccountType/>
      </UserInfo>
    </SharedWithUsers>
    <MediaLengthInSeconds xmlns="e9a81a01-f79b-41c0-818e-b4a26eaab9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39354359314C478931FA8FE7BAAD9F" ma:contentTypeVersion="13" ma:contentTypeDescription="Crie um novo documento." ma:contentTypeScope="" ma:versionID="bc8027d7c5bb65cd0ec5b1baf258fdd3">
  <xsd:schema xmlns:xsd="http://www.w3.org/2001/XMLSchema" xmlns:xs="http://www.w3.org/2001/XMLSchema" xmlns:p="http://schemas.microsoft.com/office/2006/metadata/properties" xmlns:ns2="e9a81a01-f79b-41c0-818e-b4a26eaab9a5" xmlns:ns3="e8eb6187-60b7-4b67-849a-4dbe3a2c0206" targetNamespace="http://schemas.microsoft.com/office/2006/metadata/properties" ma:root="true" ma:fieldsID="9149068e7a33a152ffec1f05604c1ece" ns2:_="" ns3:_="">
    <xsd:import namespace="e9a81a01-f79b-41c0-818e-b4a26eaab9a5"/>
    <xsd:import namespace="e8eb6187-60b7-4b67-849a-4dbe3a2c0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81a01-f79b-41c0-818e-b4a26eaa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6187-60b7-4b67-849a-4dbe3a2c0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8905F-DDA6-4A1F-80A3-8068EB590B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32A98A-E630-4CD2-A2F5-C9F61DF27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59481-F2E4-4353-A6A5-8703FC59F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LibreOffice/6.2.7.1$Windows_X86_64 LibreOffice_project/23edc44b61b830b7d749943e020e96f5a7df63bf</Application>
  <Pages>3</Pages>
  <Words>750</Words>
  <Characters>3769</Characters>
  <CharactersWithSpaces>4513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2021-07-23T15:45:00Z</dcterms:created>
  <dc:creator>Sano Rocha</dc:creator>
  <dc:description/>
  <dc:language>pt-BR</dc:language>
  <cp:lastModifiedBy/>
  <dcterms:modified xsi:type="dcterms:W3CDTF">2021-11-19T10:24:46Z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lianceAssetId">
    <vt:lpwstr/>
  </property>
  <property fmtid="{D5CDD505-2E9C-101B-9397-08002B2CF9AE}" pid="4" name="ContentTypeId">
    <vt:lpwstr>0x0101000A39354359314C478931FA8FE7BAAD9F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Order">
    <vt:i4>4667500</vt:i4>
  </property>
  <property fmtid="{D5CDD505-2E9C-101B-9397-08002B2CF9AE}" pid="9" name="ScaleCrop">
    <vt:bool>0</vt:bool>
  </property>
  <property fmtid="{D5CDD505-2E9C-101B-9397-08002B2CF9AE}" pid="10" name="ShareDoc">
    <vt:bool>0</vt:bool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_ExtendedDescription">
    <vt:lpwstr/>
  </property>
  <property fmtid="{D5CDD505-2E9C-101B-9397-08002B2CF9AE}" pid="14" name="_SharedFileIndex">
    <vt:lpwstr/>
  </property>
  <property fmtid="{D5CDD505-2E9C-101B-9397-08002B2CF9AE}" pid="15" name="_SourceUrl">
    <vt:lpwstr/>
  </property>
  <property fmtid="{D5CDD505-2E9C-101B-9397-08002B2CF9AE}" pid="16" name="xd_ProgID">
    <vt:lpwstr/>
  </property>
  <property fmtid="{D5CDD505-2E9C-101B-9397-08002B2CF9AE}" pid="17" name="xd_Signature">
    <vt:bool>0</vt:bool>
  </property>
</Properties>
</file>