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0" w:after="0"/>
        <w:jc w:val="center"/>
        <w:rPr>
          <w:rFonts w:ascii="Arial" w:hAnsi="Arial" w:eastAsia="Arial" w:cs="Arial"/>
          <w:b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</w:r>
    </w:p>
    <w:p>
      <w:pPr>
        <w:pStyle w:val="Western"/>
        <w:spacing w:before="0" w:after="0"/>
        <w:jc w:val="center"/>
        <w:rPr>
          <w:rFonts w:ascii="Arial" w:hAnsi="Arial" w:eastAsia="Arial" w:cs="Arial"/>
          <w:b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  <w:t xml:space="preserve">Recomendação de Promotoria Nº </w:t>
      </w:r>
    </w:p>
    <w:p>
      <w:pPr>
        <w:pStyle w:val="Western"/>
        <w:spacing w:before="0" w:after="0"/>
        <w:jc w:val="center"/>
        <w:rPr>
          <w:rFonts w:ascii="Arial" w:hAnsi="Arial" w:eastAsia="Arial" w:cs="Arial"/>
          <w:b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</w:r>
    </w:p>
    <w:p>
      <w:pPr>
        <w:pStyle w:val="Western"/>
        <w:spacing w:before="0" w:after="0"/>
        <w:jc w:val="center"/>
        <w:rPr>
          <w:rFonts w:ascii="Arial" w:hAnsi="Arial" w:eastAsia="Arial" w:cs="Arial"/>
          <w:b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  <w:t>Procedimento Administrativo Nº</w:t>
      </w:r>
    </w:p>
    <w:p>
      <w:pPr>
        <w:pStyle w:val="Western"/>
        <w:spacing w:before="0" w:after="0"/>
        <w:jc w:val="center"/>
        <w:rPr>
          <w:rFonts w:ascii="Arial" w:hAnsi="Arial" w:eastAsia="Arial" w:cs="Arial"/>
          <w:b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sz w:val="32"/>
          <w:szCs w:val="32"/>
        </w:rPr>
      </w:r>
    </w:p>
    <w:p>
      <w:pPr>
        <w:pStyle w:val="Western"/>
        <w:spacing w:before="0" w:after="0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Western"/>
        <w:spacing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ind w:firstLine="1701"/>
        <w:jc w:val="both"/>
        <w:rPr/>
      </w:pPr>
      <w:r>
        <w:rPr>
          <w:rFonts w:eastAsia="Times New Roman"/>
          <w:b/>
          <w:bCs/>
          <w:color w:val="000000" w:themeColor="text1"/>
        </w:rPr>
        <w:t>O MINISTÉRIO PÚBLICO DO ESTADO DO CEARÁ</w:t>
      </w:r>
      <w:r>
        <w:rPr>
          <w:rFonts w:eastAsia="Times New Roman"/>
          <w:color w:val="000000" w:themeColor="text1"/>
        </w:rPr>
        <w:t xml:space="preserve">, por intermédio do PROMOTOR DE JUSTIÇA que ao final subscreve, no uso das atribuições que lhe são conferidas pelos artigos 129, incisos VI, VII e IX, da Constituição Federal de 1988; artigo 26, inciso I, e alíneas; artigo 27, parágrafo único, inciso IV, da Lei Federal nº 8.625/93; artigo 117, parágrafo único, “d”, da Lei Complementar Estadual nº 72/2008 (Lei Orgânica Estadual do Ministério Público); </w:t>
      </w:r>
    </w:p>
    <w:p>
      <w:pPr>
        <w:pStyle w:val="Normal"/>
        <w:spacing w:lineRule="auto" w:line="360"/>
        <w:ind w:firstLine="1701"/>
        <w:jc w:val="both"/>
        <w:rPr/>
      </w:pPr>
      <w:r>
        <w:rPr/>
      </w:r>
    </w:p>
    <w:p>
      <w:pPr>
        <w:pStyle w:val="Normal"/>
        <w:spacing w:lineRule="auto" w:line="360"/>
        <w:ind w:firstLine="1701"/>
        <w:jc w:val="both"/>
        <w:rPr/>
      </w:pPr>
      <w:r>
        <w:rPr>
          <w:rFonts w:eastAsia="Times New Roman"/>
          <w:b/>
          <w:bCs/>
        </w:rPr>
        <w:t>CONSIDERANDO</w:t>
      </w:r>
      <w:r>
        <w:rPr>
          <w:rFonts w:eastAsia="Times New Roman"/>
        </w:rPr>
        <w:t xml:space="preserve">  que o</w:t>
      </w:r>
      <w:r>
        <w:rPr/>
        <w:t xml:space="preserve"> Conselho Nacional de Justiça, diante do regime de isolamento social imposto pela OMS, em razão da pandemia COVID-19, vedou, por meio das Resoluções CNJ nº 314 e 318 de 2020, o reestabelecimento do expediente presencial no âmbito do Poder Judiciário 31/05/2020, determinado que os tribunais deverão disciplinar o trabalho remoto de magistrados, servidores e colaboradores, </w:t>
      </w:r>
      <w:r>
        <w:rPr>
          <w:b/>
          <w:bCs/>
        </w:rPr>
        <w:t>buscando soluções de forma colaborativa com os demais órgãos do sistema de justiça, para realização de todos os atos processuais, virtualmente (art. 6°, caput)</w:t>
      </w:r>
      <w:r>
        <w:rPr/>
        <w:t>.</w:t>
      </w:r>
    </w:p>
    <w:p>
      <w:pPr>
        <w:pStyle w:val="Normal"/>
        <w:spacing w:lineRule="auto" w:line="360"/>
        <w:ind w:firstLine="1701"/>
        <w:jc w:val="both"/>
        <w:rPr/>
      </w:pPr>
      <w:r>
        <w:rPr/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CONSIDERANDO </w:t>
      </w:r>
      <w:r>
        <w:rPr>
          <w:rFonts w:eastAsia="Times New Roman"/>
          <w:bCs/>
        </w:rPr>
        <w:t>que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o Acordo de Não Persecução Penal (ANPP), inserido pelo Pacote Anticrime no art. 28-A do Código de Processo Penal, poderá ser proposto pelo Ministério Público ao investigado que preencher os requisitos e as obrigações impostas pela Lei;</w:t>
      </w:r>
    </w:p>
    <w:p>
      <w:pPr>
        <w:pStyle w:val="Normal"/>
        <w:spacing w:lineRule="auto" w:line="360"/>
        <w:ind w:firstLine="1701"/>
        <w:jc w:val="both"/>
        <w:rPr/>
      </w:pPr>
      <w:r>
        <w:rPr/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CONSIDERANDO </w:t>
      </w:r>
      <w:r>
        <w:rPr>
          <w:rFonts w:eastAsia="Times New Roman"/>
        </w:rPr>
        <w:t>o atual cenário de afastamento social, que demanda soluções compatíveis com o desenvolvimento das funções institucionais do Ministério Público, sobretudo a possibilidade de realização do ANPP virtual, por meio de videoconferências e comunicações eletrônicas;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CONSIDERANDO </w:t>
      </w:r>
      <w:r>
        <w:rPr>
          <w:rFonts w:eastAsia="Times New Roman"/>
          <w:bCs/>
        </w:rPr>
        <w:t>que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Cs/>
        </w:rPr>
        <w:t>independente do momento vivido, a realização do Acordo de Não Persecução Penal de forma virtual não ofende qualquer diploma legal (até por ser ato de justiça negociada), mas, ao contrário, atende aos princípios da celeridade e da eficiência, contribuindo para a consecução da justiça, mormente porque os atos principais são todos gravados e certificados;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CONSIDERANDO </w:t>
      </w:r>
      <w:r>
        <w:rPr>
          <w:rFonts w:eastAsia="Times New Roman"/>
        </w:rPr>
        <w:t xml:space="preserve">que para a realização das intimações por meio virtual torna-se necessário que os dados como e-mail e telefone com </w:t>
      </w:r>
      <w:r>
        <w:rPr>
          <w:rFonts w:eastAsia="Times New Roman"/>
          <w:i/>
        </w:rPr>
        <w:t>whatsapp</w:t>
      </w:r>
      <w:r>
        <w:rPr>
          <w:rFonts w:eastAsia="Times New Roman"/>
        </w:rPr>
        <w:t xml:space="preserve"> estejam expressamente consignados no auto de prisão em flagrante ou no procedimento policial, seja inquérito ou no TCO/BO;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>CONSIDERANDO</w:t>
      </w:r>
      <w:r>
        <w:rPr>
          <w:rFonts w:eastAsia="Times New Roman"/>
        </w:rPr>
        <w:t xml:space="preserve"> o Ofício-circular 00169/2020-GDGPC, de 13 de fevereiro de 2020, expedido pelo Exmo. Sr. Delegado-Geral de Polícia Civil, no qual foi determinado que a autoridade policial deverá, sempre que possível, fazer constar nos interrogatórios e depoimentos informações referentes ao </w:t>
      </w:r>
      <w:r>
        <w:rPr>
          <w:rFonts w:eastAsia="Times New Roman"/>
          <w:i/>
        </w:rPr>
        <w:t>e-mail</w:t>
      </w:r>
      <w:r>
        <w:rPr>
          <w:rFonts w:eastAsia="Times New Roman"/>
        </w:rPr>
        <w:t xml:space="preserve"> e do número do telefone móvel com aplicativo </w:t>
      </w:r>
      <w:r>
        <w:rPr>
          <w:rFonts w:eastAsia="Times New Roman"/>
          <w:i/>
        </w:rPr>
        <w:t>whatsapp</w:t>
      </w:r>
      <w:r>
        <w:rPr>
          <w:rFonts w:eastAsia="Times New Roman"/>
        </w:rPr>
        <w:t>, bem como a concordância do oitivado de receber quaisquer comunicações da Polícia Civil ou do Ministério Público por esses canais;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>CONSIDERANDO</w:t>
      </w:r>
      <w:r>
        <w:rPr>
          <w:rFonts w:eastAsia="Times New Roman"/>
        </w:rPr>
        <w:t xml:space="preserve"> que a autoridade policial deverá, igualmente, qualificar de forma completa a vítima e o investigado, descrever pormenorizadamente o bem lesado, inclusive questionando à vítima o valor do dano sofrido, além de eventual mensuração patrimonial do suposto infrator nos crimes contra a administração pública;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>CONSIDERANDO</w:t>
      </w:r>
      <w:r>
        <w:rPr>
          <w:rFonts w:eastAsia="Times New Roman"/>
        </w:rPr>
        <w:t xml:space="preserve"> a possibilidade de traslado de informações via eletrônica entre os órgãos do sistema de justiça, como forma de colaboração na prestação de atividades estatais necessárias e indispensáveis a sociedade;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>CONSIDERANDO</w:t>
      </w:r>
      <w:r>
        <w:rPr>
          <w:rFonts w:eastAsia="Times New Roman"/>
        </w:rPr>
        <w:t xml:space="preserve"> o disposto no art. 130, VI da Constituição do Estado do Ceará, os arts. 115 e 116, da Lei Complementar nº 72, de 12 dezembro de 2008, e os artigos 1º, 2º e 3", da Lei complementar estadual nº 09/98, que atribuem ao Ministério Público o exercício do CONTROLE EXTERNO da atividade policial;  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>CONSIDERANDO</w:t>
      </w:r>
      <w:r>
        <w:rPr>
          <w:rFonts w:eastAsia="Times New Roman"/>
        </w:rPr>
        <w:t xml:space="preserve"> que o controle externo da atividade policial pelo Ministério Público tem como escopo garantir a legalidade e a eficiência do trabalho policial e visa, dentre outras finalidades, a assegurar a indisponibilidade da persecução penal e a preservar a competência dos órgãos encarregados da segurança pública;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RESOLVE: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RECOMENDAR </w:t>
      </w:r>
      <w:r>
        <w:rPr>
          <w:rFonts w:eastAsia="Times New Roman"/>
        </w:rPr>
        <w:t>ao Exmo. Sr. Delegado de Polícia Civil titular da Delegacia Municipal de....,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que observe a fiel execução do disposto no Ofício-circular 00169/2020-GDGPC supracitado, adotando as seguintes providências: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2"/>
          <w:numId w:val="2"/>
        </w:numPr>
        <w:spacing w:lineRule="auto" w:line="36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Que ao realizar oitivas, faça constar nos autos o registro de informações de endereço eletrônico de </w:t>
      </w:r>
      <w:r>
        <w:rPr>
          <w:rFonts w:eastAsia="Times New Roman"/>
          <w:i/>
        </w:rPr>
        <w:t>e-mail</w:t>
      </w:r>
      <w:r>
        <w:rPr>
          <w:rFonts w:eastAsia="Times New Roman"/>
        </w:rPr>
        <w:t xml:space="preserve"> e número de celular com aplicativo whatsapp das partes envolvidas ou,</w:t>
      </w:r>
      <w:bookmarkStart w:id="0" w:name="_GoBack"/>
      <w:bookmarkEnd w:id="0"/>
      <w:r>
        <w:rPr>
          <w:rFonts w:eastAsia="Times New Roman"/>
        </w:rPr>
        <w:t xml:space="preserve"> caso não seja possível, informe o motivo da impossibilidade;</w:t>
      </w:r>
    </w:p>
    <w:p>
      <w:pPr>
        <w:pStyle w:val="Normal"/>
        <w:spacing w:lineRule="auto" w:line="360"/>
        <w:ind w:left="198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2"/>
          <w:numId w:val="2"/>
        </w:numPr>
        <w:spacing w:lineRule="auto" w:line="36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>Que consigne expressamente sobre a concordância ou não do oitivado acerca do recebimento das comunicações da Autoridade Policial e do Ministério Público, via eletrônica, conforme endereço eletrônico e número de whatsapp informados;</w:t>
      </w:r>
    </w:p>
    <w:p>
      <w:pPr>
        <w:pStyle w:val="Normal"/>
        <w:spacing w:lineRule="auto" w:line="360"/>
        <w:ind w:left="198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2"/>
          <w:numId w:val="2"/>
        </w:numPr>
        <w:spacing w:lineRule="auto" w:line="36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>Faça constar dos autos a qualificação completa da vítima e dos investigados, e quando não for possível, informe o motivo;</w:t>
      </w:r>
    </w:p>
    <w:p>
      <w:pPr>
        <w:pStyle w:val="Normal"/>
        <w:spacing w:lineRule="auto" w:line="360"/>
        <w:ind w:left="198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2"/>
          <w:numId w:val="2"/>
        </w:numPr>
        <w:spacing w:lineRule="auto" w:line="36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>Conforme o caso, descreva o bem material lesado, indagando a vítima o valor aproximado do dano sofrido;</w:t>
      </w:r>
    </w:p>
    <w:p>
      <w:pPr>
        <w:pStyle w:val="Normal"/>
        <w:spacing w:lineRule="auto" w:line="360"/>
        <w:ind w:left="198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2"/>
          <w:numId w:val="2"/>
        </w:numPr>
        <w:spacing w:lineRule="auto" w:line="360"/>
        <w:jc w:val="both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Nos crimes praticados contra a Administração Pública, faça constar a elevação patrimonial aproximada a que se beneficiou o investigado, e caso não possível, informe o motivo nos autos. </w:t>
      </w:r>
    </w:p>
    <w:p>
      <w:pPr>
        <w:pStyle w:val="ListParagraph"/>
        <w:rPr/>
      </w:pPr>
      <w:r>
        <w:rPr/>
      </w:r>
    </w:p>
    <w:p>
      <w:pPr>
        <w:pStyle w:val="Normal"/>
        <w:spacing w:lineRule="auto" w:line="360"/>
        <w:ind w:firstLine="1701"/>
        <w:jc w:val="both"/>
        <w:rPr>
          <w:rFonts w:ascii="Arial" w:hAnsi="Arial" w:eastAsia="Arial" w:cs="Arial"/>
        </w:rPr>
      </w:pPr>
      <w:r>
        <w:rPr>
          <w:rFonts w:eastAsia="Times New Roman"/>
        </w:rPr>
        <w:t xml:space="preserve">Considerando a necessidade da publicidade dos atos, determino a publicação da presente RECOMENDAÇÃO no diário oficial eletrônico do MPCE. 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Western"/>
        <w:spacing w:lineRule="auto" w:line="360" w:before="0" w:after="0"/>
        <w:ind w:firstLine="1701"/>
        <w:jc w:val="both"/>
        <w:rPr>
          <w:rFonts w:eastAsia="Times New Roman"/>
        </w:rPr>
      </w:pPr>
      <w:r>
        <w:rPr>
          <w:rFonts w:eastAsia="Times New Roman"/>
        </w:rPr>
        <w:t xml:space="preserve">Registre-se e certifique-se, encaminhando-se cópia da presente RECOMENDAÇÃO ao Excelentíssimo Senhor Delegado Titular da Delegacia de ...., para fins de ciência e cumprimento. </w:t>
      </w:r>
    </w:p>
    <w:p>
      <w:pPr>
        <w:pStyle w:val="Normal"/>
        <w:spacing w:lineRule="auto" w:line="360"/>
        <w:ind w:firstLine="170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Western"/>
        <w:spacing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Western"/>
        <w:spacing w:before="0" w:after="0"/>
        <w:jc w:val="center"/>
        <w:rPr>
          <w:rFonts w:eastAsia="Times New Roman"/>
        </w:rPr>
      </w:pPr>
      <w:r>
        <w:rPr>
          <w:rFonts w:eastAsia="Times New Roman"/>
        </w:rPr>
        <w:t>Cidade/CE, 03 de junho de 2020.</w:t>
      </w:r>
    </w:p>
    <w:p>
      <w:pPr>
        <w:pStyle w:val="Western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Western"/>
        <w:spacing w:before="0" w:after="0"/>
        <w:jc w:val="center"/>
        <w:rPr>
          <w:rFonts w:eastAsia="Times New Roman"/>
        </w:rPr>
      </w:pPr>
      <w:r>
        <w:rPr>
          <w:rFonts w:eastAsia="Times New Roman"/>
        </w:rPr>
        <w:t>Promotor de Justiça</w:t>
      </w:r>
    </w:p>
    <w:p>
      <w:pPr>
        <w:pStyle w:val="Western"/>
        <w:spacing w:before="0" w:after="0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2381" w:footer="850" w:bottom="1548" w:gutter="0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b/>
        <w:sz w:val="18"/>
        <w:szCs w:val="18"/>
      </w:rPr>
      <w:t>XXXXXXXXXXXXXXXXXXXXX</w:t>
    </w:r>
    <w:r>
      <w:rPr>
        <w:sz w:val="18"/>
        <w:szCs w:val="18"/>
      </w:rPr>
      <w:br/>
      <w:t>Av. XXXXXXXXXXX - CEP: XXXXXXXXXXX - XXXX/CE. Tel: XXXXXX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40"/>
      <w:rPr>
        <w:rFonts w:ascii="Bookman Old Style" w:hAnsi="Bookman Old Style" w:cs="Bookman Old Style"/>
        <w:b/>
        <w:b/>
      </w:rPr>
    </w:pPr>
    <w:r>
      <w:rPr/>
      <w:drawing>
        <wp:inline distT="0" distB="0" distL="0" distR="0">
          <wp:extent cx="5810250" cy="5334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spacing w:lineRule="auto" w:line="240"/>
      <w:jc w:val="center"/>
      <w:rPr>
        <w:rFonts w:ascii="Bookman Old Style" w:hAnsi="Bookman Old Style" w:cs="Bookman Old Style"/>
        <w:b/>
        <w:b/>
      </w:rPr>
    </w:pPr>
    <w:r>
      <w:rPr>
        <w:rFonts w:cs="Bookman Old Style" w:ascii="Bookman Old Style" w:hAnsi="Bookman Old Style"/>
        <w:b/>
      </w:rPr>
    </w:r>
  </w:p>
  <w:p>
    <w:pPr>
      <w:pStyle w:val="Corpodotexto"/>
      <w:spacing w:lineRule="auto" w:line="240" w:before="0" w:after="120"/>
      <w:jc w:val="center"/>
      <w:rPr>
        <w:rFonts w:ascii="Bookman Old Style" w:hAnsi="Bookman Old Style" w:cs="Bookman Old Style"/>
        <w:b/>
        <w:b/>
      </w:rPr>
    </w:pPr>
    <w:r>
      <w:rPr>
        <w:rFonts w:cs="Bookman Old Style" w:ascii="Bookman Old Style" w:hAnsi="Bookman Old Style"/>
        <w:b/>
      </w:rPr>
      <w:t>XXXXXXXXXXXXXXX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00000A"/>
      <w:kern w:val="2"/>
      <w:sz w:val="24"/>
      <w:szCs w:val="24"/>
      <w:lang w:eastAsia="zh-CN" w:bidi="hi-IN" w:val="pt-BR"/>
    </w:rPr>
  </w:style>
  <w:style w:type="paragraph" w:styleId="Ttulo1">
    <w:name w:val="Heading 1"/>
    <w:basedOn w:val="Normal"/>
    <w:next w:val="Corpodotexto"/>
    <w:qFormat/>
    <w:pPr>
      <w:keepNext w:val="true"/>
      <w:numPr>
        <w:ilvl w:val="0"/>
        <w:numId w:val="1"/>
      </w:numPr>
      <w:spacing w:lineRule="atLeast" w:line="100"/>
      <w:ind w:left="720" w:hanging="360"/>
      <w:outlineLvl w:val="0"/>
    </w:pPr>
    <w:rPr>
      <w:b/>
      <w:bCs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spacing w:before="200" w:after="120"/>
      <w:outlineLvl w:val="1"/>
    </w:pPr>
    <w:rPr>
      <w:rFonts w:eastAsia="Times New Roman"/>
      <w:sz w:val="32"/>
      <w:szCs w:val="32"/>
    </w:rPr>
  </w:style>
  <w:style w:type="paragraph" w:styleId="Ttulo3">
    <w:name w:val="Heading 3"/>
    <w:basedOn w:val="Ttulo21"/>
    <w:next w:val="Corpodotexto"/>
    <w:qFormat/>
    <w:pPr>
      <w:numPr>
        <w:ilvl w:val="2"/>
        <w:numId w:val="1"/>
      </w:numPr>
      <w:spacing w:before="140" w:after="120"/>
      <w:outlineLvl w:val="2"/>
    </w:pPr>
    <w:rPr>
      <w:rFonts w:eastAsia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2" w:customStyle="1">
    <w:name w:val="Fonte parág. padrão2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efaultParagraphFont0" w:customStyle="1">
    <w:name w:val="Default Paragraph Font0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Fontepargpadro1" w:customStyle="1">
    <w:name w:val="Fonte parág. padrão1"/>
    <w:qFormat/>
    <w:rPr/>
  </w:style>
  <w:style w:type="character" w:styleId="HeaderChar" w:customStyle="1">
    <w:name w:val="Header Char"/>
    <w:qFormat/>
    <w:rPr>
      <w:rFonts w:eastAsia="SimSun" w:cs="Mangal"/>
      <w:sz w:val="24"/>
      <w:szCs w:val="24"/>
      <w:lang w:val="pt-BR" w:eastAsia="zh-CN" w:bidi="hi-IN"/>
    </w:rPr>
  </w:style>
  <w:style w:type="character" w:styleId="Smbolosdenumerao" w:customStyle="1">
    <w:name w:val="Símbolos de numeração"/>
    <w:qFormat/>
    <w:rPr/>
  </w:style>
  <w:style w:type="character" w:styleId="TextodebaloChar" w:customStyle="1">
    <w:name w:val="Texto de balão Char"/>
    <w:basedOn w:val="DefaultParagraphFont0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RodapChar" w:customStyle="1">
    <w:name w:val="Rodapé Char"/>
    <w:basedOn w:val="DefaultParagraphFont0"/>
    <w:qFormat/>
    <w:rPr>
      <w:rFonts w:eastAsia="SimSun" w:cs="Mangal"/>
      <w:sz w:val="24"/>
      <w:szCs w:val="24"/>
      <w:lang w:eastAsia="zh-CN" w:bidi="hi-IN"/>
    </w:rPr>
  </w:style>
  <w:style w:type="character" w:styleId="Forte1" w:customStyle="1">
    <w:name w:val="Forte1"/>
    <w:basedOn w:val="DefaultParagraphFont0"/>
    <w:qFormat/>
    <w:rPr>
      <w:b/>
      <w:bCs/>
    </w:rPr>
  </w:style>
  <w:style w:type="character" w:styleId="Refdecomentrio1" w:customStyle="1">
    <w:name w:val="Ref. de comentário1"/>
    <w:basedOn w:val="DefaultParagraphFont0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0"/>
    <w:qFormat/>
    <w:rPr>
      <w:rFonts w:eastAsia="SimSun" w:cs="Mangal"/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qFormat/>
    <w:rPr>
      <w:rFonts w:eastAsia="SimSun" w:cs="Mangal"/>
      <w:b/>
      <w:bCs/>
      <w:szCs w:val="18"/>
      <w:lang w:eastAsia="zh-CN" w:bidi="hi-IN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21" w:customStyle="1">
    <w:name w:val="Título2"/>
    <w:basedOn w:val="Normal"/>
    <w:next w:val="Corpodotexto"/>
    <w:qFormat/>
    <w:pPr>
      <w:jc w:val="center"/>
    </w:pPr>
    <w:rPr>
      <w:b/>
      <w:bCs/>
      <w:sz w:val="56"/>
      <w:szCs w:val="56"/>
      <w:lang w:bidi="ar-SA"/>
    </w:rPr>
  </w:style>
  <w:style w:type="paragraph" w:styleId="WWTtulo" w:customStyle="1">
    <w:name w:val="WW-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0" w:customStyle="1">
    <w:name w:val="caption0"/>
    <w:basedOn w:val="Normal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estern" w:customStyle="1">
    <w:name w:val="western"/>
    <w:basedOn w:val="Normal"/>
    <w:qFormat/>
    <w:pPr>
      <w:spacing w:before="280" w:after="119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Textodebalo1" w:customStyle="1">
    <w:name w:val="Texto de balão1"/>
    <w:basedOn w:val="Normal"/>
    <w:qFormat/>
    <w:pPr/>
    <w:rPr>
      <w:rFonts w:ascii="Tahoma" w:hAnsi="Tahoma" w:cs="Tahoma"/>
      <w:sz w:val="16"/>
      <w:szCs w:val="14"/>
    </w:rPr>
  </w:style>
  <w:style w:type="paragraph" w:styleId="Textodecomentrio1" w:customStyle="1">
    <w:name w:val="Texto de comentário1"/>
    <w:basedOn w:val="Normal"/>
    <w:qFormat/>
    <w:pPr/>
    <w:rPr>
      <w:sz w:val="20"/>
      <w:szCs w:val="18"/>
    </w:rPr>
  </w:style>
  <w:style w:type="paragraph" w:styleId="Assuntodocomentrio1" w:customStyle="1">
    <w:name w:val="Assunto do comentário1"/>
    <w:basedOn w:val="Textodecomentrio1"/>
    <w:qFormat/>
    <w:pPr/>
    <w:rPr>
      <w:b/>
      <w:bCs/>
    </w:rPr>
  </w:style>
  <w:style w:type="paragraph" w:styleId="Reviso1" w:customStyle="1">
    <w:name w:val="Revisão1"/>
    <w:qFormat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00000A"/>
      <w:kern w:val="2"/>
      <w:sz w:val="24"/>
      <w:szCs w:val="21"/>
      <w:lang w:eastAsia="zh-CN" w:bidi="hi-IN" w:val="pt-BR"/>
    </w:rPr>
  </w:style>
  <w:style w:type="paragraph" w:styleId="Ttulododocumento">
    <w:name w:val="Title"/>
    <w:basedOn w:val="Ttulo31"/>
    <w:next w:val="Corpodotexto"/>
    <w:qFormat/>
    <w:pPr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dea2c-9e03-4392-bdbc-4ea5ca3d5cc3">
      <UserInfo>
        <DisplayName/>
        <AccountId xsi:nil="true"/>
        <AccountType/>
      </UserInfo>
    </SharedWithUsers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28980-89CC-4015-A29E-9C1FF8041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4D5A3-DC1F-43EF-A09E-4144D7F30F65}"/>
</file>

<file path=customXml/itemProps3.xml><?xml version="1.0" encoding="utf-8"?>
<ds:datastoreItem xmlns:ds="http://schemas.openxmlformats.org/officeDocument/2006/customXml" ds:itemID="{5F5C74E0-8818-4F1A-BABF-2C2043AC31B4}">
  <ds:schemaRefs>
    <ds:schemaRef ds:uri="http://schemas.microsoft.com/office/2006/metadata/properties"/>
    <ds:schemaRef ds:uri="http://schemas.microsoft.com/office/infopath/2007/PartnerControls"/>
    <ds:schemaRef ds:uri="43f34a4c-8b86-4938-863c-05ed3a76a3ea"/>
    <ds:schemaRef ds:uri="e73c004b-a32c-4567-aa92-86ed482b6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LibreOffice/6.4.2.2$Windows_X86_64 LibreOffice_project/4e471d8c02c9c90f512f7f9ead8875b57fcb1ec3</Application>
  <Pages>4</Pages>
  <Words>803</Words>
  <Characters>4620</Characters>
  <CharactersWithSpaces>5405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dc:description/>
  <cp:lastModifiedBy>Breno Costa Rangel</cp:lastModifiedBy>
  <cp:revision>16</cp:revision>
  <cp:lastPrinted>2016-08-09T20:12:00Z</cp:lastPrinted>
  <dcterms:created xsi:type="dcterms:W3CDTF">2020-06-04T11:19:00Z</dcterms:created>
  <dcterms:modified xsi:type="dcterms:W3CDTF">2020-06-06T17:58:00Z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lianceAssetId">
    <vt:lpwstr/>
  </property>
  <property fmtid="{D5CDD505-2E9C-101B-9397-08002B2CF9AE}" pid="4" name="ContentTypeId">
    <vt:lpwstr>0x01010091AAEA1D13368F49BD1E9AF557B622A1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2532300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SharedFileIndex">
    <vt:lpwstr/>
  </property>
  <property fmtid="{D5CDD505-2E9C-101B-9397-08002B2CF9AE}" pid="12" name="_SourceUrl">
    <vt:lpwstr/>
  </property>
</Properties>
</file>