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5B6" w:rsidRDefault="0092041D" w:rsidP="00187737">
      <w:pPr>
        <w:shd w:val="clear" w:color="auto" w:fill="FFFFFF"/>
        <w:tabs>
          <w:tab w:val="center" w:pos="1939"/>
          <w:tab w:val="right" w:pos="2768"/>
          <w:tab w:val="center" w:pos="21090"/>
          <w:tab w:val="right" w:pos="29594"/>
        </w:tabs>
        <w:spacing w:line="360" w:lineRule="auto"/>
        <w:jc w:val="center"/>
        <w:rPr>
          <w:rFonts w:ascii="Calibri" w:hAnsi="Calibri" w:cs="Calibri"/>
          <w:color w:val="000000"/>
          <w:sz w:val="14"/>
          <w:szCs w:val="14"/>
        </w:rPr>
      </w:pPr>
      <w:r>
        <w:rPr>
          <w:rFonts w:ascii="Calibri" w:hAnsi="Calibri" w:cs="Calibri"/>
          <w:color w:val="000000"/>
          <w:sz w:val="14"/>
          <w:szCs w:val="14"/>
        </w:rPr>
        <w:br w:type="textWrapping" w:clear="all"/>
      </w:r>
    </w:p>
    <w:p w:rsidR="0092041D" w:rsidRPr="0092041D" w:rsidRDefault="0092041D" w:rsidP="00187737">
      <w:pPr>
        <w:autoSpaceDE w:val="0"/>
        <w:autoSpaceDN w:val="0"/>
        <w:adjustRightInd w:val="0"/>
        <w:spacing w:line="360" w:lineRule="auto"/>
        <w:rPr>
          <w:rFonts w:asciiTheme="minorHAnsi" w:hAnsiTheme="minorHAnsi" w:cstheme="minorHAnsi"/>
          <w:b/>
          <w:bCs/>
        </w:rPr>
      </w:pPr>
      <w:r w:rsidRPr="0092041D">
        <w:rPr>
          <w:rFonts w:asciiTheme="minorHAnsi" w:hAnsiTheme="minorHAnsi" w:cstheme="minorHAnsi"/>
          <w:b/>
          <w:bCs/>
        </w:rPr>
        <w:t xml:space="preserve">EXCELENTÍSSIMO (A) SENHOR (A) DOUTOR (A) JUIZ (A) DE </w:t>
      </w:r>
      <w:r w:rsidR="00187737">
        <w:rPr>
          <w:rFonts w:asciiTheme="minorHAnsi" w:hAnsiTheme="minorHAnsi" w:cstheme="minorHAnsi"/>
          <w:b/>
          <w:bCs/>
        </w:rPr>
        <w:t xml:space="preserve">DIREITO DA VARA ÚNICA DE </w:t>
      </w:r>
      <w:r w:rsidR="009D6AEE">
        <w:t>______</w:t>
      </w:r>
      <w:r w:rsidRPr="0092041D">
        <w:rPr>
          <w:rFonts w:asciiTheme="minorHAnsi" w:hAnsiTheme="minorHAnsi" w:cstheme="minorHAnsi"/>
          <w:b/>
          <w:bCs/>
        </w:rPr>
        <w:t xml:space="preserve"> - PI</w:t>
      </w:r>
    </w:p>
    <w:p w:rsidR="00F355B6" w:rsidRDefault="00F355B6" w:rsidP="00187737">
      <w:pPr>
        <w:shd w:val="clear" w:color="auto" w:fill="FFFFFF"/>
        <w:tabs>
          <w:tab w:val="center" w:pos="21090"/>
          <w:tab w:val="right" w:pos="29594"/>
        </w:tabs>
        <w:spacing w:line="360" w:lineRule="auto"/>
        <w:jc w:val="both"/>
        <w:rPr>
          <w:rFonts w:ascii="Calibri" w:hAnsi="Calibri" w:cs="Calibri"/>
          <w:b/>
          <w:color w:val="000000"/>
          <w:sz w:val="14"/>
          <w:szCs w:val="14"/>
        </w:rPr>
      </w:pPr>
    </w:p>
    <w:p w:rsidR="00F355B6" w:rsidRPr="00187737" w:rsidRDefault="00F355B6" w:rsidP="00187737">
      <w:pPr>
        <w:pStyle w:val="Corpodetexto"/>
        <w:spacing w:line="276" w:lineRule="auto"/>
        <w:jc w:val="center"/>
        <w:rPr>
          <w:b/>
          <w:sz w:val="28"/>
        </w:rPr>
      </w:pPr>
    </w:p>
    <w:p w:rsidR="00F355B6" w:rsidRPr="00187737" w:rsidRDefault="00F355B6" w:rsidP="00187737">
      <w:pPr>
        <w:pStyle w:val="Corpodetexto"/>
        <w:spacing w:line="276" w:lineRule="auto"/>
        <w:jc w:val="center"/>
        <w:rPr>
          <w:b/>
          <w:sz w:val="28"/>
        </w:rPr>
      </w:pPr>
    </w:p>
    <w:p w:rsidR="00F355B6" w:rsidRPr="00187737" w:rsidRDefault="00F355B6" w:rsidP="00187737">
      <w:pPr>
        <w:pStyle w:val="Corpodetexto"/>
        <w:spacing w:line="276" w:lineRule="auto"/>
        <w:jc w:val="both"/>
        <w:rPr>
          <w:rFonts w:ascii="Calibri" w:hAnsi="Calibri" w:cs="Calibri"/>
          <w:b/>
        </w:rPr>
      </w:pPr>
      <w:r w:rsidRPr="00187737">
        <w:rPr>
          <w:rFonts w:ascii="Calibri" w:hAnsi="Calibri" w:cs="Calibri"/>
          <w:b/>
        </w:rPr>
        <w:t xml:space="preserve">Processo nº: </w:t>
      </w:r>
      <w:r w:rsidR="009D6AEE">
        <w:t>______</w:t>
      </w:r>
    </w:p>
    <w:p w:rsidR="00F355B6" w:rsidRPr="00187737" w:rsidRDefault="00F355B6" w:rsidP="00187737">
      <w:pPr>
        <w:pStyle w:val="Corpodetexto"/>
        <w:spacing w:line="276" w:lineRule="auto"/>
        <w:rPr>
          <w:rFonts w:ascii="Calibri" w:hAnsi="Calibri" w:cs="Calibri"/>
          <w:b/>
        </w:rPr>
      </w:pPr>
      <w:r w:rsidRPr="00187737">
        <w:rPr>
          <w:rFonts w:ascii="Calibri" w:hAnsi="Calibri" w:cs="Calibri"/>
          <w:b/>
        </w:rPr>
        <w:t xml:space="preserve">Recorrente: </w:t>
      </w:r>
      <w:r w:rsidR="009D6AEE">
        <w:t>______</w:t>
      </w:r>
    </w:p>
    <w:p w:rsidR="00F355B6" w:rsidRPr="00187737" w:rsidRDefault="00F355B6" w:rsidP="00187737">
      <w:pPr>
        <w:pStyle w:val="Corpodetexto"/>
        <w:spacing w:line="276" w:lineRule="auto"/>
        <w:rPr>
          <w:rFonts w:ascii="Calibri" w:hAnsi="Calibri" w:cs="Calibri"/>
          <w:b/>
        </w:rPr>
      </w:pPr>
      <w:r w:rsidRPr="00187737">
        <w:rPr>
          <w:rFonts w:ascii="Calibri" w:hAnsi="Calibri" w:cs="Calibri"/>
          <w:b/>
        </w:rPr>
        <w:t>Recorrido: Ministério Público</w:t>
      </w:r>
      <w:r w:rsidR="00187737" w:rsidRPr="00187737">
        <w:rPr>
          <w:rFonts w:ascii="Calibri" w:hAnsi="Calibri" w:cs="Calibri"/>
          <w:b/>
        </w:rPr>
        <w:t xml:space="preserve"> do Estado do Piauí</w:t>
      </w:r>
    </w:p>
    <w:p w:rsidR="00F355B6" w:rsidRDefault="00F355B6" w:rsidP="00F355B6">
      <w:pPr>
        <w:pStyle w:val="Corpodetexto"/>
        <w:spacing w:line="276" w:lineRule="auto"/>
        <w:ind w:left="1129"/>
        <w:rPr>
          <w:rFonts w:ascii="Calibri" w:hAnsi="Calibri" w:cs="Calibri"/>
        </w:rPr>
      </w:pPr>
    </w:p>
    <w:p w:rsidR="00F355B6" w:rsidRDefault="00F355B6" w:rsidP="00F355B6">
      <w:pPr>
        <w:pStyle w:val="Corpodetexto"/>
        <w:spacing w:line="276" w:lineRule="auto"/>
        <w:ind w:left="1129"/>
        <w:rPr>
          <w:rFonts w:ascii="Calibri" w:hAnsi="Calibri" w:cs="Calibri"/>
        </w:rPr>
      </w:pPr>
    </w:p>
    <w:p w:rsidR="00187737" w:rsidRDefault="00F355B6" w:rsidP="00187737">
      <w:pPr>
        <w:pStyle w:val="Corpodetexto"/>
        <w:spacing w:line="360" w:lineRule="auto"/>
        <w:ind w:firstLine="1134"/>
        <w:jc w:val="both"/>
        <w:rPr>
          <w:rFonts w:ascii="Calibri" w:hAnsi="Calibri" w:cs="Calibri"/>
        </w:rPr>
      </w:pPr>
      <w:r>
        <w:rPr>
          <w:rFonts w:ascii="Calibri" w:hAnsi="Calibri" w:cs="Calibri"/>
        </w:rPr>
        <w:t xml:space="preserve">O </w:t>
      </w:r>
      <w:r w:rsidR="00187737">
        <w:rPr>
          <w:rFonts w:ascii="Calibri" w:hAnsi="Calibri" w:cs="Calibri"/>
          <w:b/>
          <w:bCs/>
        </w:rPr>
        <w:t>MINISTÉRIO PÚBLICO DO ESTADO DO PIAUÍ</w:t>
      </w:r>
      <w:r>
        <w:rPr>
          <w:rFonts w:ascii="Calibri" w:hAnsi="Calibri" w:cs="Calibri"/>
        </w:rPr>
        <w:t>, por intermédio do Promotor de Jus</w:t>
      </w:r>
      <w:r w:rsidR="00187737">
        <w:rPr>
          <w:rFonts w:ascii="Calibri" w:hAnsi="Calibri" w:cs="Calibri"/>
        </w:rPr>
        <w:t>tiça que adiante subscreve, vem perante V. Excelência</w:t>
      </w:r>
      <w:r>
        <w:rPr>
          <w:rFonts w:ascii="Calibri" w:hAnsi="Calibri" w:cs="Calibri"/>
        </w:rPr>
        <w:t xml:space="preserve"> apresentar </w:t>
      </w:r>
      <w:r w:rsidR="00187737" w:rsidRPr="00187737">
        <w:rPr>
          <w:rFonts w:ascii="Calibri" w:hAnsi="Calibri" w:cs="Calibri"/>
          <w:b/>
          <w:u w:val="single"/>
        </w:rPr>
        <w:t>CONTRARRAZÕES AO RECURSO EM SENTIDO ESTRITO</w:t>
      </w:r>
      <w:r w:rsidR="00187737">
        <w:rPr>
          <w:rFonts w:ascii="Calibri" w:hAnsi="Calibri" w:cs="Calibri"/>
        </w:rPr>
        <w:t xml:space="preserve"> </w:t>
      </w:r>
      <w:r>
        <w:rPr>
          <w:rFonts w:ascii="Calibri" w:hAnsi="Calibri" w:cs="Calibri"/>
        </w:rPr>
        <w:t>interpo</w:t>
      </w:r>
      <w:r w:rsidR="00187737">
        <w:rPr>
          <w:rFonts w:ascii="Calibri" w:hAnsi="Calibri" w:cs="Calibri"/>
        </w:rPr>
        <w:t>sto</w:t>
      </w:r>
      <w:r>
        <w:rPr>
          <w:rFonts w:ascii="Calibri" w:hAnsi="Calibri" w:cs="Calibri"/>
        </w:rPr>
        <w:t xml:space="preserve"> por</w:t>
      </w:r>
      <w:r w:rsidR="003F5C29">
        <w:rPr>
          <w:rFonts w:ascii="Calibri" w:hAnsi="Calibri" w:cs="Calibri"/>
        </w:rPr>
        <w:t xml:space="preserve"> </w:t>
      </w:r>
      <w:r w:rsidR="009D6AEE">
        <w:t>______</w:t>
      </w:r>
      <w:r>
        <w:rPr>
          <w:rFonts w:ascii="Calibri" w:hAnsi="Calibri" w:cs="Calibri"/>
        </w:rPr>
        <w:t>, já qualificado</w:t>
      </w:r>
      <w:r w:rsidR="00187737">
        <w:rPr>
          <w:rFonts w:ascii="Calibri" w:hAnsi="Calibri" w:cs="Calibri"/>
        </w:rPr>
        <w:t xml:space="preserve"> nos autos</w:t>
      </w:r>
      <w:r>
        <w:rPr>
          <w:rFonts w:ascii="Calibri" w:hAnsi="Calibri" w:cs="Calibri"/>
        </w:rPr>
        <w:t>, com fulcro no artigo 588, do Código de Processo Penal, requerendo, desde já, sejam recebidas e remetidas ao Egrégio Tribunal de Justiça do Estado do Piauí.</w:t>
      </w:r>
    </w:p>
    <w:p w:rsidR="00187737" w:rsidRDefault="00187737" w:rsidP="00187737">
      <w:pPr>
        <w:pStyle w:val="Corpodetexto"/>
        <w:spacing w:line="360" w:lineRule="auto"/>
        <w:jc w:val="center"/>
        <w:rPr>
          <w:rFonts w:ascii="Calibri" w:hAnsi="Calibri" w:cs="Calibri"/>
        </w:rPr>
      </w:pPr>
    </w:p>
    <w:p w:rsidR="00187737" w:rsidRDefault="009D6AEE" w:rsidP="00187737">
      <w:pPr>
        <w:pStyle w:val="Corpodetexto"/>
        <w:spacing w:line="360" w:lineRule="auto"/>
        <w:jc w:val="center"/>
        <w:rPr>
          <w:rFonts w:ascii="Calibri" w:hAnsi="Calibri" w:cs="Calibri"/>
        </w:rPr>
      </w:pPr>
      <w:r>
        <w:rPr>
          <w:rFonts w:ascii="Calibri" w:hAnsi="Calibri" w:cs="Calibri"/>
        </w:rPr>
        <w:t>Local e Data.</w:t>
      </w:r>
    </w:p>
    <w:p w:rsidR="00F355B6" w:rsidRPr="00187737" w:rsidRDefault="0092041D" w:rsidP="00187737">
      <w:pPr>
        <w:pStyle w:val="Corpodetexto"/>
        <w:spacing w:line="360" w:lineRule="auto"/>
        <w:jc w:val="center"/>
        <w:rPr>
          <w:rFonts w:ascii="Calibri" w:hAnsi="Calibri" w:cs="Calibri"/>
        </w:rPr>
      </w:pPr>
      <w:r w:rsidRPr="00187737">
        <w:rPr>
          <w:rFonts w:ascii="Calibri" w:hAnsi="Calibri" w:cs="Calibri"/>
          <w:b/>
        </w:rPr>
        <w:t>Promotor</w:t>
      </w:r>
      <w:r w:rsidR="00187737">
        <w:rPr>
          <w:rFonts w:ascii="Calibri" w:hAnsi="Calibri" w:cs="Calibri"/>
          <w:b/>
        </w:rPr>
        <w:t>(a)</w:t>
      </w:r>
      <w:r w:rsidR="00F355B6" w:rsidRPr="00187737">
        <w:rPr>
          <w:rFonts w:ascii="Calibri" w:hAnsi="Calibri" w:cs="Calibri"/>
          <w:b/>
        </w:rPr>
        <w:t xml:space="preserve"> de Justiça</w:t>
      </w:r>
    </w:p>
    <w:p w:rsidR="00F355B6" w:rsidRDefault="00F355B6" w:rsidP="00F355B6">
      <w:pPr>
        <w:pStyle w:val="Corpodetexto"/>
        <w:spacing w:line="360" w:lineRule="auto"/>
        <w:ind w:left="1129"/>
        <w:jc w:val="center"/>
        <w:rPr>
          <w:rFonts w:ascii="Calibri" w:hAnsi="Calibri" w:cs="Calibri"/>
        </w:rPr>
      </w:pPr>
    </w:p>
    <w:p w:rsidR="00F355B6" w:rsidRDefault="00F355B6" w:rsidP="00F355B6">
      <w:pPr>
        <w:pStyle w:val="Corpodetexto"/>
        <w:spacing w:line="360" w:lineRule="auto"/>
        <w:jc w:val="center"/>
        <w:rPr>
          <w:b/>
          <w:sz w:val="28"/>
        </w:rPr>
      </w:pPr>
    </w:p>
    <w:p w:rsidR="00187737" w:rsidRDefault="00187737" w:rsidP="00F355B6">
      <w:pPr>
        <w:pStyle w:val="Corpodetexto"/>
        <w:spacing w:line="360" w:lineRule="auto"/>
        <w:jc w:val="center"/>
        <w:rPr>
          <w:b/>
          <w:sz w:val="28"/>
        </w:rPr>
      </w:pPr>
    </w:p>
    <w:p w:rsidR="00187737" w:rsidRDefault="00187737" w:rsidP="00F355B6">
      <w:pPr>
        <w:pStyle w:val="Corpodetexto"/>
        <w:spacing w:line="360" w:lineRule="auto"/>
        <w:jc w:val="center"/>
        <w:rPr>
          <w:b/>
          <w:sz w:val="28"/>
        </w:rPr>
      </w:pPr>
    </w:p>
    <w:p w:rsidR="00F355B6" w:rsidRDefault="00F355B6" w:rsidP="00F355B6">
      <w:pPr>
        <w:pStyle w:val="Cabealho"/>
        <w:ind w:left="1110"/>
        <w:jc w:val="center"/>
        <w:rPr>
          <w:rFonts w:ascii="Calibri" w:hAnsi="Calibri" w:cs="Calibri"/>
          <w:color w:val="000000"/>
          <w:sz w:val="22"/>
          <w:szCs w:val="22"/>
        </w:rPr>
      </w:pPr>
    </w:p>
    <w:p w:rsidR="00F355B6" w:rsidRDefault="00F355B6" w:rsidP="00F355B6">
      <w:pPr>
        <w:shd w:val="clear" w:color="auto" w:fill="FFFFFF"/>
        <w:tabs>
          <w:tab w:val="center" w:pos="21090"/>
          <w:tab w:val="right" w:pos="29594"/>
        </w:tabs>
        <w:spacing w:line="360" w:lineRule="auto"/>
        <w:ind w:left="1110"/>
        <w:jc w:val="both"/>
        <w:rPr>
          <w:rFonts w:ascii="Calibri" w:hAnsi="Calibri" w:cs="Calibri"/>
          <w:color w:val="000000"/>
          <w:sz w:val="14"/>
          <w:szCs w:val="14"/>
        </w:rPr>
      </w:pPr>
    </w:p>
    <w:p w:rsidR="0092041D" w:rsidRDefault="0092041D" w:rsidP="00F355B6">
      <w:pPr>
        <w:shd w:val="clear" w:color="auto" w:fill="FFFFFF"/>
        <w:tabs>
          <w:tab w:val="center" w:pos="21090"/>
          <w:tab w:val="right" w:pos="29594"/>
        </w:tabs>
        <w:spacing w:line="360" w:lineRule="auto"/>
        <w:ind w:left="1110"/>
        <w:jc w:val="both"/>
        <w:rPr>
          <w:rFonts w:ascii="Calibri" w:hAnsi="Calibri" w:cs="Calibri"/>
          <w:color w:val="000000"/>
          <w:sz w:val="14"/>
          <w:szCs w:val="14"/>
        </w:rPr>
      </w:pPr>
    </w:p>
    <w:p w:rsidR="0092041D" w:rsidRDefault="0092041D" w:rsidP="00F355B6">
      <w:pPr>
        <w:shd w:val="clear" w:color="auto" w:fill="FFFFFF"/>
        <w:tabs>
          <w:tab w:val="center" w:pos="21090"/>
          <w:tab w:val="right" w:pos="29594"/>
        </w:tabs>
        <w:spacing w:line="360" w:lineRule="auto"/>
        <w:ind w:left="1110"/>
        <w:jc w:val="both"/>
        <w:rPr>
          <w:rFonts w:ascii="Calibri" w:hAnsi="Calibri" w:cs="Calibri"/>
          <w:color w:val="000000"/>
          <w:sz w:val="14"/>
          <w:szCs w:val="14"/>
        </w:rPr>
      </w:pPr>
    </w:p>
    <w:p w:rsidR="00187737" w:rsidRDefault="00187737" w:rsidP="00F355B6">
      <w:pPr>
        <w:shd w:val="clear" w:color="auto" w:fill="FFFFFF"/>
        <w:tabs>
          <w:tab w:val="center" w:pos="21090"/>
          <w:tab w:val="right" w:pos="29594"/>
        </w:tabs>
        <w:spacing w:line="360" w:lineRule="auto"/>
        <w:ind w:left="1110"/>
        <w:jc w:val="both"/>
        <w:rPr>
          <w:rFonts w:ascii="Calibri" w:hAnsi="Calibri" w:cs="Calibri"/>
          <w:color w:val="000000"/>
          <w:sz w:val="14"/>
          <w:szCs w:val="14"/>
        </w:rPr>
      </w:pPr>
    </w:p>
    <w:p w:rsidR="00187737" w:rsidRDefault="00187737" w:rsidP="00F355B6">
      <w:pPr>
        <w:shd w:val="clear" w:color="auto" w:fill="FFFFFF"/>
        <w:tabs>
          <w:tab w:val="center" w:pos="21090"/>
          <w:tab w:val="right" w:pos="29594"/>
        </w:tabs>
        <w:spacing w:line="360" w:lineRule="auto"/>
        <w:ind w:left="1110"/>
        <w:jc w:val="both"/>
        <w:rPr>
          <w:rFonts w:ascii="Calibri" w:hAnsi="Calibri" w:cs="Calibri"/>
          <w:color w:val="000000"/>
          <w:sz w:val="14"/>
          <w:szCs w:val="14"/>
        </w:rPr>
      </w:pPr>
    </w:p>
    <w:p w:rsidR="00187737" w:rsidRDefault="00187737" w:rsidP="00F355B6">
      <w:pPr>
        <w:shd w:val="clear" w:color="auto" w:fill="FFFFFF"/>
        <w:tabs>
          <w:tab w:val="center" w:pos="21090"/>
          <w:tab w:val="right" w:pos="29594"/>
        </w:tabs>
        <w:spacing w:line="360" w:lineRule="auto"/>
        <w:ind w:left="1110"/>
        <w:jc w:val="both"/>
        <w:rPr>
          <w:rFonts w:ascii="Calibri" w:hAnsi="Calibri" w:cs="Calibri"/>
          <w:color w:val="000000"/>
          <w:sz w:val="14"/>
          <w:szCs w:val="14"/>
        </w:rPr>
      </w:pPr>
    </w:p>
    <w:p w:rsidR="0092041D" w:rsidRDefault="0092041D" w:rsidP="00F355B6">
      <w:pPr>
        <w:shd w:val="clear" w:color="auto" w:fill="FFFFFF"/>
        <w:tabs>
          <w:tab w:val="center" w:pos="21090"/>
          <w:tab w:val="right" w:pos="29594"/>
        </w:tabs>
        <w:spacing w:line="360" w:lineRule="auto"/>
        <w:ind w:left="1110"/>
        <w:jc w:val="both"/>
        <w:rPr>
          <w:rFonts w:ascii="Calibri" w:hAnsi="Calibri" w:cs="Calibri"/>
          <w:color w:val="000000"/>
          <w:sz w:val="14"/>
          <w:szCs w:val="14"/>
        </w:rPr>
      </w:pPr>
    </w:p>
    <w:p w:rsidR="0092041D" w:rsidRDefault="0092041D" w:rsidP="00F355B6">
      <w:pPr>
        <w:shd w:val="clear" w:color="auto" w:fill="FFFFFF"/>
        <w:tabs>
          <w:tab w:val="center" w:pos="21090"/>
          <w:tab w:val="right" w:pos="29594"/>
        </w:tabs>
        <w:spacing w:line="360" w:lineRule="auto"/>
        <w:ind w:left="1110"/>
        <w:jc w:val="both"/>
        <w:rPr>
          <w:rFonts w:ascii="Calibri" w:hAnsi="Calibri" w:cs="Calibri"/>
          <w:color w:val="000000"/>
          <w:sz w:val="14"/>
          <w:szCs w:val="14"/>
        </w:rPr>
      </w:pPr>
    </w:p>
    <w:p w:rsidR="00F355B6" w:rsidRDefault="00F355B6" w:rsidP="00187737">
      <w:pPr>
        <w:shd w:val="clear" w:color="auto" w:fill="FFFFFF"/>
        <w:tabs>
          <w:tab w:val="center" w:pos="21090"/>
          <w:tab w:val="right" w:pos="29594"/>
        </w:tabs>
        <w:spacing w:line="360" w:lineRule="auto"/>
        <w:jc w:val="center"/>
        <w:rPr>
          <w:rFonts w:ascii="Calibri" w:hAnsi="Calibri" w:cs="Calibri"/>
          <w:color w:val="000000"/>
          <w:sz w:val="14"/>
          <w:szCs w:val="14"/>
        </w:rPr>
      </w:pPr>
    </w:p>
    <w:p w:rsidR="00187737" w:rsidRDefault="00187737" w:rsidP="00187737">
      <w:pPr>
        <w:pStyle w:val="Corpodetexto"/>
        <w:spacing w:line="276" w:lineRule="auto"/>
        <w:jc w:val="center"/>
        <w:rPr>
          <w:rFonts w:ascii="Calibri" w:hAnsi="Calibri" w:cs="Calibri"/>
          <w:b/>
          <w:bCs/>
          <w:iCs/>
          <w:u w:val="single"/>
        </w:rPr>
      </w:pPr>
    </w:p>
    <w:p w:rsidR="00187737" w:rsidRPr="00187737" w:rsidRDefault="00187737" w:rsidP="00187737">
      <w:pPr>
        <w:pStyle w:val="Corpodetexto"/>
        <w:spacing w:line="276" w:lineRule="auto"/>
        <w:jc w:val="center"/>
        <w:rPr>
          <w:rFonts w:ascii="Calibri" w:hAnsi="Calibri" w:cs="Calibri"/>
          <w:b/>
          <w:bCs/>
          <w:iCs/>
          <w:u w:val="single"/>
        </w:rPr>
      </w:pPr>
      <w:r w:rsidRPr="00187737">
        <w:rPr>
          <w:rFonts w:ascii="Calibri" w:hAnsi="Calibri" w:cs="Calibri"/>
          <w:b/>
          <w:bCs/>
          <w:iCs/>
          <w:u w:val="single"/>
        </w:rPr>
        <w:t>CONT</w:t>
      </w:r>
      <w:r>
        <w:rPr>
          <w:rFonts w:ascii="Calibri" w:hAnsi="Calibri" w:cs="Calibri"/>
          <w:b/>
          <w:bCs/>
          <w:iCs/>
          <w:u w:val="single"/>
        </w:rPr>
        <w:t>RARRAZÕES AO RECURSO EM SENTIDO ESTRITO</w:t>
      </w:r>
    </w:p>
    <w:p w:rsidR="00F355B6" w:rsidRPr="00187737" w:rsidRDefault="00F355B6" w:rsidP="00187737">
      <w:pPr>
        <w:shd w:val="clear" w:color="auto" w:fill="FFFFFF"/>
        <w:tabs>
          <w:tab w:val="center" w:pos="21090"/>
          <w:tab w:val="right" w:pos="29594"/>
        </w:tabs>
        <w:spacing w:line="360" w:lineRule="auto"/>
        <w:jc w:val="both"/>
        <w:rPr>
          <w:rFonts w:ascii="Calibri" w:hAnsi="Calibri" w:cs="Calibri"/>
          <w:b/>
          <w:color w:val="000000"/>
          <w:sz w:val="14"/>
          <w:szCs w:val="14"/>
          <w:u w:val="single"/>
        </w:rPr>
      </w:pPr>
    </w:p>
    <w:p w:rsidR="00F355B6" w:rsidRDefault="00F355B6" w:rsidP="00187737">
      <w:pPr>
        <w:pStyle w:val="Corpodetexto"/>
        <w:spacing w:line="276" w:lineRule="auto"/>
        <w:jc w:val="center"/>
        <w:rPr>
          <w:b/>
          <w:sz w:val="28"/>
        </w:rPr>
      </w:pPr>
    </w:p>
    <w:p w:rsidR="00F355B6" w:rsidRDefault="00F355B6" w:rsidP="00187737">
      <w:pPr>
        <w:pStyle w:val="Corpodetexto"/>
        <w:spacing w:line="276" w:lineRule="auto"/>
        <w:jc w:val="center"/>
        <w:rPr>
          <w:b/>
          <w:sz w:val="28"/>
        </w:rPr>
      </w:pPr>
    </w:p>
    <w:p w:rsidR="00187737" w:rsidRPr="00187737" w:rsidRDefault="00187737" w:rsidP="00187737">
      <w:pPr>
        <w:pStyle w:val="Corpodetexto"/>
        <w:spacing w:line="276" w:lineRule="auto"/>
        <w:jc w:val="both"/>
        <w:rPr>
          <w:rFonts w:ascii="Calibri" w:hAnsi="Calibri" w:cs="Calibri"/>
          <w:b/>
        </w:rPr>
      </w:pPr>
      <w:r w:rsidRPr="00187737">
        <w:rPr>
          <w:rFonts w:ascii="Calibri" w:hAnsi="Calibri" w:cs="Calibri"/>
          <w:b/>
        </w:rPr>
        <w:t xml:space="preserve">Processo nº: </w:t>
      </w:r>
      <w:r w:rsidR="009D6AEE">
        <w:t>______</w:t>
      </w:r>
    </w:p>
    <w:p w:rsidR="00187737" w:rsidRPr="00187737" w:rsidRDefault="00187737" w:rsidP="00187737">
      <w:pPr>
        <w:pStyle w:val="Corpodetexto"/>
        <w:spacing w:line="276" w:lineRule="auto"/>
        <w:rPr>
          <w:rFonts w:ascii="Calibri" w:hAnsi="Calibri" w:cs="Calibri"/>
          <w:b/>
        </w:rPr>
      </w:pPr>
      <w:r w:rsidRPr="00187737">
        <w:rPr>
          <w:rFonts w:ascii="Calibri" w:hAnsi="Calibri" w:cs="Calibri"/>
          <w:b/>
        </w:rPr>
        <w:t xml:space="preserve">Recorrente: </w:t>
      </w:r>
      <w:r w:rsidR="009D6AEE">
        <w:t>______</w:t>
      </w:r>
    </w:p>
    <w:p w:rsidR="00187737" w:rsidRPr="00187737" w:rsidRDefault="00187737" w:rsidP="00187737">
      <w:pPr>
        <w:pStyle w:val="Corpodetexto"/>
        <w:spacing w:line="276" w:lineRule="auto"/>
        <w:rPr>
          <w:rFonts w:ascii="Calibri" w:hAnsi="Calibri" w:cs="Calibri"/>
          <w:b/>
        </w:rPr>
      </w:pPr>
      <w:r w:rsidRPr="00187737">
        <w:rPr>
          <w:rFonts w:ascii="Calibri" w:hAnsi="Calibri" w:cs="Calibri"/>
          <w:b/>
        </w:rPr>
        <w:t>Recorrido: Ministério Público do Estado do Piauí</w:t>
      </w:r>
    </w:p>
    <w:p w:rsidR="00F355B6" w:rsidRDefault="00F355B6" w:rsidP="00187737">
      <w:pPr>
        <w:pStyle w:val="Corpodetexto"/>
        <w:spacing w:line="276" w:lineRule="auto"/>
        <w:rPr>
          <w:rFonts w:ascii="Calibri" w:hAnsi="Calibri" w:cs="Calibri"/>
          <w:b/>
        </w:rPr>
      </w:pPr>
    </w:p>
    <w:p w:rsidR="00187737" w:rsidRDefault="00187737" w:rsidP="00187737">
      <w:pPr>
        <w:pStyle w:val="Corpodetexto"/>
        <w:spacing w:line="276" w:lineRule="auto"/>
        <w:rPr>
          <w:rFonts w:ascii="Calibri" w:hAnsi="Calibri" w:cs="Calibri"/>
          <w:b/>
        </w:rPr>
      </w:pPr>
    </w:p>
    <w:p w:rsidR="00187737" w:rsidRPr="00187737" w:rsidRDefault="00187737" w:rsidP="00187737">
      <w:pPr>
        <w:pStyle w:val="Corpodetexto"/>
        <w:spacing w:line="276" w:lineRule="auto"/>
        <w:rPr>
          <w:rFonts w:ascii="Calibri" w:hAnsi="Calibri" w:cs="Calibri"/>
          <w:b/>
        </w:rPr>
      </w:pPr>
      <w:r w:rsidRPr="00187737">
        <w:rPr>
          <w:rFonts w:ascii="Calibri" w:hAnsi="Calibri" w:cs="Calibri"/>
          <w:b/>
        </w:rPr>
        <w:t>Colenda Câmara,</w:t>
      </w:r>
    </w:p>
    <w:p w:rsidR="00187737" w:rsidRPr="00187737" w:rsidRDefault="00187737" w:rsidP="00187737">
      <w:pPr>
        <w:pStyle w:val="Corpodetexto"/>
        <w:spacing w:line="276" w:lineRule="auto"/>
        <w:rPr>
          <w:rFonts w:ascii="Calibri" w:hAnsi="Calibri" w:cs="Calibri"/>
          <w:b/>
        </w:rPr>
      </w:pPr>
      <w:r w:rsidRPr="00187737">
        <w:rPr>
          <w:rFonts w:ascii="Calibri" w:hAnsi="Calibri" w:cs="Calibri"/>
          <w:b/>
        </w:rPr>
        <w:t>Doutos Julgadores,</w:t>
      </w:r>
    </w:p>
    <w:p w:rsidR="00187737" w:rsidRPr="00187737" w:rsidRDefault="00187737" w:rsidP="00187737">
      <w:pPr>
        <w:pStyle w:val="Corpodetexto"/>
        <w:spacing w:line="276" w:lineRule="auto"/>
        <w:rPr>
          <w:b/>
          <w:sz w:val="28"/>
        </w:rPr>
      </w:pPr>
      <w:r w:rsidRPr="00187737">
        <w:rPr>
          <w:rFonts w:ascii="Calibri" w:hAnsi="Calibri" w:cs="Calibri"/>
          <w:b/>
        </w:rPr>
        <w:t>Nobre Procurador,</w:t>
      </w:r>
    </w:p>
    <w:p w:rsidR="00F355B6" w:rsidRDefault="00F355B6" w:rsidP="00F355B6">
      <w:pPr>
        <w:pStyle w:val="Corpodetexto"/>
        <w:spacing w:line="276" w:lineRule="auto"/>
      </w:pPr>
    </w:p>
    <w:p w:rsidR="00F355B6" w:rsidRDefault="00A215E7" w:rsidP="00A215E7">
      <w:pPr>
        <w:pStyle w:val="Corpodetexto"/>
        <w:spacing w:after="0" w:line="360" w:lineRule="auto"/>
        <w:ind w:firstLine="1134"/>
        <w:jc w:val="both"/>
        <w:rPr>
          <w:rFonts w:ascii="Calibri" w:hAnsi="Calibri" w:cs="Calibri"/>
        </w:rPr>
      </w:pPr>
      <w:r>
        <w:rPr>
          <w:rFonts w:ascii="Calibri" w:hAnsi="Calibri" w:cs="Calibri"/>
        </w:rPr>
        <w:t xml:space="preserve">O MINISTÉRIO PÚBLICO DO ESTADO DO PIAUÍ, por seu representante infra-assinado, vem oferecer </w:t>
      </w:r>
      <w:r>
        <w:rPr>
          <w:rFonts w:ascii="Calibri" w:hAnsi="Calibri" w:cs="Calibri"/>
          <w:b/>
        </w:rPr>
        <w:t xml:space="preserve">CONTRARRAZÕES ao RECURSO EM SENTIDO ESTRITO </w:t>
      </w:r>
      <w:r>
        <w:rPr>
          <w:rFonts w:ascii="Calibri" w:hAnsi="Calibri" w:cs="Calibri"/>
        </w:rPr>
        <w:t xml:space="preserve">interposto por </w:t>
      </w:r>
      <w:r w:rsidR="009D6AEE">
        <w:t>______</w:t>
      </w:r>
      <w:r>
        <w:rPr>
          <w:rFonts w:ascii="Calibri" w:hAnsi="Calibri" w:cs="Calibri"/>
        </w:rPr>
        <w:t xml:space="preserve">, inconformado com a decisão de Id nº </w:t>
      </w:r>
      <w:r w:rsidR="009D6AEE">
        <w:t>______</w:t>
      </w:r>
      <w:r>
        <w:rPr>
          <w:rFonts w:ascii="Calibri" w:hAnsi="Calibri" w:cs="Calibri"/>
        </w:rPr>
        <w:t xml:space="preserve">, que negou seguimento ao recurso apelativo em razão de sua intempestividade. </w:t>
      </w:r>
    </w:p>
    <w:p w:rsidR="00A215E7" w:rsidRDefault="00A215E7" w:rsidP="00A215E7">
      <w:pPr>
        <w:pStyle w:val="Corpodetexto"/>
        <w:spacing w:after="0" w:line="360" w:lineRule="auto"/>
        <w:ind w:firstLine="1134"/>
        <w:jc w:val="both"/>
        <w:rPr>
          <w:rFonts w:ascii="Calibri" w:hAnsi="Calibri" w:cs="Calibri"/>
        </w:rPr>
      </w:pPr>
      <w:r>
        <w:rPr>
          <w:rFonts w:ascii="Calibri" w:hAnsi="Calibri" w:cs="Calibri"/>
        </w:rPr>
        <w:t>Em que pesem os argumentos apresentados pela defesa, verifica-se que o inconformismo do Recorrente não merece guarida, conforme se demonstrará a seguir.</w:t>
      </w:r>
    </w:p>
    <w:p w:rsidR="00A215E7" w:rsidRDefault="00A215E7" w:rsidP="00A215E7">
      <w:pPr>
        <w:pStyle w:val="Corpodetexto"/>
        <w:spacing w:after="0" w:line="360" w:lineRule="auto"/>
        <w:jc w:val="both"/>
        <w:rPr>
          <w:rFonts w:ascii="Calibri" w:hAnsi="Calibri" w:cs="Calibri"/>
          <w:b/>
        </w:rPr>
      </w:pPr>
    </w:p>
    <w:p w:rsidR="00A215E7" w:rsidRDefault="00A215E7" w:rsidP="00A215E7">
      <w:pPr>
        <w:pStyle w:val="Corpodetexto"/>
        <w:spacing w:after="0" w:line="360" w:lineRule="auto"/>
        <w:jc w:val="both"/>
        <w:rPr>
          <w:rFonts w:ascii="Calibri" w:hAnsi="Calibri" w:cs="Calibri"/>
          <w:b/>
        </w:rPr>
      </w:pPr>
      <w:r>
        <w:rPr>
          <w:rFonts w:ascii="Calibri" w:hAnsi="Calibri" w:cs="Calibri"/>
          <w:b/>
        </w:rPr>
        <w:t>DA SÍNTESE FÁTICA</w:t>
      </w:r>
    </w:p>
    <w:p w:rsidR="00A215E7" w:rsidRDefault="00185F0D" w:rsidP="00AD3F33">
      <w:pPr>
        <w:pStyle w:val="Corpodetexto"/>
        <w:spacing w:after="0" w:line="360" w:lineRule="auto"/>
        <w:ind w:firstLine="1134"/>
        <w:jc w:val="both"/>
        <w:rPr>
          <w:rFonts w:ascii="Calibri" w:hAnsi="Calibri" w:cs="Calibri"/>
        </w:rPr>
      </w:pPr>
      <w:r>
        <w:rPr>
          <w:rFonts w:ascii="Calibri" w:hAnsi="Calibri" w:cs="Calibri"/>
        </w:rPr>
        <w:t>Inicialmente, o Recorrente foi denunciado pela prática do delito tipificado no art. 33 c/c art. 40, inc. V da Lei nº 11.343/2006 (tráfico interestadual)</w:t>
      </w:r>
      <w:r w:rsidR="00836D7C">
        <w:rPr>
          <w:rFonts w:ascii="Calibri" w:hAnsi="Calibri" w:cs="Calibri"/>
        </w:rPr>
        <w:t xml:space="preserve">, em razão de flagrante </w:t>
      </w:r>
      <w:r w:rsidR="005B2BE3">
        <w:rPr>
          <w:rFonts w:ascii="Calibri" w:hAnsi="Calibri" w:cs="Calibri"/>
        </w:rPr>
        <w:t xml:space="preserve">realizado </w:t>
      </w:r>
      <w:r w:rsidR="00836D7C">
        <w:rPr>
          <w:rFonts w:ascii="Calibri" w:hAnsi="Calibri" w:cs="Calibri"/>
        </w:rPr>
        <w:t>na ocasião em que transpo</w:t>
      </w:r>
      <w:r w:rsidR="005B2BE3">
        <w:rPr>
          <w:rFonts w:ascii="Calibri" w:hAnsi="Calibri" w:cs="Calibri"/>
        </w:rPr>
        <w:t xml:space="preserve">rtava substância entorpecente oriunda de Foz do Iguaçu-PR para Floriano-PI. </w:t>
      </w:r>
    </w:p>
    <w:p w:rsidR="005B2BE3" w:rsidRDefault="005B2BE3" w:rsidP="00AD3F33">
      <w:pPr>
        <w:pStyle w:val="Corpodetexto"/>
        <w:spacing w:after="0" w:line="360" w:lineRule="auto"/>
        <w:ind w:firstLine="1134"/>
        <w:jc w:val="both"/>
        <w:rPr>
          <w:rFonts w:ascii="Calibri" w:hAnsi="Calibri" w:cs="Calibri"/>
        </w:rPr>
      </w:pPr>
      <w:r>
        <w:rPr>
          <w:rFonts w:ascii="Calibri" w:hAnsi="Calibri" w:cs="Calibri"/>
        </w:rPr>
        <w:t xml:space="preserve">Após regular instrução criminal, </w:t>
      </w:r>
      <w:r w:rsidR="00172971">
        <w:rPr>
          <w:rFonts w:ascii="Calibri" w:hAnsi="Calibri" w:cs="Calibri"/>
        </w:rPr>
        <w:t xml:space="preserve">o juízo de piso, convicto da existência de elementos probatórios consubstanciais de autoria e materialidade delitiva, julgou a denúncia parcialmente procedente para condenar o acusado à pena privativa de liberdade de </w:t>
      </w:r>
      <w:r w:rsidR="009D6AEE">
        <w:t xml:space="preserve">__ </w:t>
      </w:r>
      <w:r w:rsidR="00172971">
        <w:rPr>
          <w:rFonts w:ascii="Calibri" w:hAnsi="Calibri" w:cs="Calibri"/>
        </w:rPr>
        <w:t xml:space="preserve">anos e </w:t>
      </w:r>
      <w:r w:rsidR="009D6AEE">
        <w:t>__</w:t>
      </w:r>
      <w:r w:rsidR="00172971">
        <w:rPr>
          <w:rFonts w:ascii="Calibri" w:hAnsi="Calibri" w:cs="Calibri"/>
        </w:rPr>
        <w:t xml:space="preserve"> meses de reclusão em regime semiaberto, bem como </w:t>
      </w:r>
      <w:r w:rsidR="009D6AEE">
        <w:rPr>
          <w:rFonts w:ascii="Calibri" w:hAnsi="Calibri" w:cs="Calibri"/>
        </w:rPr>
        <w:t>__</w:t>
      </w:r>
      <w:r w:rsidR="00172971">
        <w:rPr>
          <w:rFonts w:ascii="Calibri" w:hAnsi="Calibri" w:cs="Calibri"/>
        </w:rPr>
        <w:t xml:space="preserve"> dias-multa, no valor unitário de 1/30 de salário-mínimo.</w:t>
      </w:r>
    </w:p>
    <w:p w:rsidR="0010088D" w:rsidRDefault="0010088D" w:rsidP="00AD3F33">
      <w:pPr>
        <w:pStyle w:val="Corpodetexto"/>
        <w:spacing w:after="0" w:line="360" w:lineRule="auto"/>
        <w:ind w:firstLine="1134"/>
        <w:jc w:val="both"/>
        <w:rPr>
          <w:rFonts w:ascii="Calibri" w:hAnsi="Calibri" w:cs="Calibri"/>
        </w:rPr>
      </w:pPr>
      <w:r>
        <w:rPr>
          <w:rFonts w:ascii="Calibri" w:hAnsi="Calibri" w:cs="Calibri"/>
        </w:rPr>
        <w:lastRenderedPageBreak/>
        <w:t xml:space="preserve">Uma vez emitida sentença condenatória ao Id nº </w:t>
      </w:r>
      <w:r w:rsidR="009D6AEE">
        <w:t>______</w:t>
      </w:r>
      <w:r w:rsidR="00597CA6">
        <w:rPr>
          <w:rFonts w:ascii="Calibri" w:hAnsi="Calibri" w:cs="Calibri"/>
        </w:rPr>
        <w:t xml:space="preserve">, foi expedido aviso de intimação aos advogados do réu, consoante certidão de publicação de edital no Diário de Justiça em </w:t>
      </w:r>
      <w:r w:rsidR="009D6AEE">
        <w:rPr>
          <w:rFonts w:ascii="Calibri" w:hAnsi="Calibri" w:cs="Calibri"/>
        </w:rPr>
        <w:t>__</w:t>
      </w:r>
      <w:r w:rsidR="00597CA6">
        <w:rPr>
          <w:rFonts w:ascii="Calibri" w:hAnsi="Calibri" w:cs="Calibri"/>
        </w:rPr>
        <w:t>/</w:t>
      </w:r>
      <w:r w:rsidR="009D6AEE">
        <w:rPr>
          <w:rFonts w:ascii="Calibri" w:hAnsi="Calibri" w:cs="Calibri"/>
        </w:rPr>
        <w:t>__</w:t>
      </w:r>
      <w:r w:rsidR="00597CA6">
        <w:rPr>
          <w:rFonts w:ascii="Calibri" w:hAnsi="Calibri" w:cs="Calibri"/>
        </w:rPr>
        <w:t>/</w:t>
      </w:r>
      <w:r w:rsidR="009D6AEE">
        <w:rPr>
          <w:rFonts w:ascii="Calibri" w:hAnsi="Calibri" w:cs="Calibri"/>
        </w:rPr>
        <w:t>__</w:t>
      </w:r>
      <w:r w:rsidR="00597CA6">
        <w:rPr>
          <w:rFonts w:ascii="Calibri" w:hAnsi="Calibri" w:cs="Calibri"/>
        </w:rPr>
        <w:t xml:space="preserve"> (Id nº </w:t>
      </w:r>
      <w:r w:rsidR="009D6AEE">
        <w:t>______</w:t>
      </w:r>
      <w:r w:rsidR="00597CA6">
        <w:rPr>
          <w:rFonts w:ascii="Calibri" w:hAnsi="Calibri" w:cs="Calibri"/>
        </w:rPr>
        <w:t>).</w:t>
      </w:r>
    </w:p>
    <w:p w:rsidR="00787563" w:rsidRDefault="00787563" w:rsidP="00AD3F33">
      <w:pPr>
        <w:pStyle w:val="Corpodetexto"/>
        <w:spacing w:after="0" w:line="360" w:lineRule="auto"/>
        <w:ind w:firstLine="1134"/>
        <w:jc w:val="both"/>
        <w:rPr>
          <w:rFonts w:ascii="Calibri" w:hAnsi="Calibri" w:cs="Calibri"/>
        </w:rPr>
      </w:pPr>
      <w:r>
        <w:rPr>
          <w:rFonts w:ascii="Calibri" w:hAnsi="Calibri" w:cs="Calibri"/>
        </w:rPr>
        <w:t>Não obstan</w:t>
      </w:r>
      <w:r w:rsidR="004C12D8">
        <w:rPr>
          <w:rFonts w:ascii="Calibri" w:hAnsi="Calibri" w:cs="Calibri"/>
        </w:rPr>
        <w:t>te realizada a</w:t>
      </w:r>
      <w:r>
        <w:rPr>
          <w:rFonts w:ascii="Calibri" w:hAnsi="Calibri" w:cs="Calibri"/>
        </w:rPr>
        <w:t xml:space="preserve"> tentativa de intimação pessoal do réu, </w:t>
      </w:r>
      <w:r w:rsidR="005F4631">
        <w:rPr>
          <w:rFonts w:ascii="Calibri" w:hAnsi="Calibri" w:cs="Calibri"/>
        </w:rPr>
        <w:t xml:space="preserve">esta não restou exitosa, porquanto certificado </w:t>
      </w:r>
      <w:r w:rsidR="004C12D8">
        <w:rPr>
          <w:rFonts w:ascii="Calibri" w:hAnsi="Calibri" w:cs="Calibri"/>
        </w:rPr>
        <w:t xml:space="preserve">em </w:t>
      </w:r>
      <w:r w:rsidR="009D6AEE">
        <w:rPr>
          <w:rFonts w:ascii="Calibri" w:hAnsi="Calibri" w:cs="Calibri"/>
        </w:rPr>
        <w:t>__</w:t>
      </w:r>
      <w:r w:rsidR="004C12D8">
        <w:rPr>
          <w:rFonts w:ascii="Calibri" w:hAnsi="Calibri" w:cs="Calibri"/>
        </w:rPr>
        <w:t>/</w:t>
      </w:r>
      <w:r w:rsidR="009D6AEE">
        <w:rPr>
          <w:rFonts w:ascii="Calibri" w:hAnsi="Calibri" w:cs="Calibri"/>
        </w:rPr>
        <w:t>__</w:t>
      </w:r>
      <w:r w:rsidR="004C12D8">
        <w:rPr>
          <w:rFonts w:ascii="Calibri" w:hAnsi="Calibri" w:cs="Calibri"/>
        </w:rPr>
        <w:t>/</w:t>
      </w:r>
      <w:r w:rsidR="009D6AEE">
        <w:rPr>
          <w:rFonts w:ascii="Calibri" w:hAnsi="Calibri" w:cs="Calibri"/>
        </w:rPr>
        <w:t>__</w:t>
      </w:r>
      <w:r w:rsidR="004C12D8">
        <w:rPr>
          <w:rFonts w:ascii="Calibri" w:hAnsi="Calibri" w:cs="Calibri"/>
        </w:rPr>
        <w:t xml:space="preserve">, </w:t>
      </w:r>
      <w:r w:rsidR="005F4631">
        <w:rPr>
          <w:rFonts w:ascii="Calibri" w:hAnsi="Calibri" w:cs="Calibri"/>
        </w:rPr>
        <w:t xml:space="preserve">que o </w:t>
      </w:r>
      <w:r w:rsidR="004C12D8">
        <w:rPr>
          <w:rFonts w:ascii="Calibri" w:hAnsi="Calibri" w:cs="Calibri"/>
        </w:rPr>
        <w:t>acusado</w:t>
      </w:r>
      <w:r w:rsidR="005F4631">
        <w:rPr>
          <w:rFonts w:ascii="Calibri" w:hAnsi="Calibri" w:cs="Calibri"/>
        </w:rPr>
        <w:t xml:space="preserve"> não residia mais no endereço declinado nos autos (Id nº </w:t>
      </w:r>
      <w:r w:rsidR="009D6AEE">
        <w:t>______</w:t>
      </w:r>
      <w:r w:rsidR="005F4631">
        <w:rPr>
          <w:rFonts w:ascii="Calibri" w:hAnsi="Calibri" w:cs="Calibri"/>
        </w:rPr>
        <w:t>). Em face disso, foi procedida a intima</w:t>
      </w:r>
      <w:r w:rsidR="004C12D8">
        <w:rPr>
          <w:rFonts w:ascii="Calibri" w:hAnsi="Calibri" w:cs="Calibri"/>
        </w:rPr>
        <w:t xml:space="preserve">ção do mesmo por edital em </w:t>
      </w:r>
      <w:r w:rsidR="009D6AEE">
        <w:rPr>
          <w:rFonts w:ascii="Calibri" w:hAnsi="Calibri" w:cs="Calibri"/>
        </w:rPr>
        <w:t>__</w:t>
      </w:r>
      <w:r w:rsidR="004C12D8">
        <w:rPr>
          <w:rFonts w:ascii="Calibri" w:hAnsi="Calibri" w:cs="Calibri"/>
        </w:rPr>
        <w:t>/</w:t>
      </w:r>
      <w:r w:rsidR="009D6AEE">
        <w:rPr>
          <w:rFonts w:ascii="Calibri" w:hAnsi="Calibri" w:cs="Calibri"/>
        </w:rPr>
        <w:t>__</w:t>
      </w:r>
      <w:r w:rsidR="004C12D8">
        <w:rPr>
          <w:rFonts w:ascii="Calibri" w:hAnsi="Calibri" w:cs="Calibri"/>
        </w:rPr>
        <w:t>/</w:t>
      </w:r>
      <w:r w:rsidR="009D6AEE">
        <w:rPr>
          <w:rFonts w:ascii="Calibri" w:hAnsi="Calibri" w:cs="Calibri"/>
        </w:rPr>
        <w:t>__</w:t>
      </w:r>
      <w:r w:rsidR="004C12D8">
        <w:rPr>
          <w:rFonts w:ascii="Calibri" w:hAnsi="Calibri" w:cs="Calibri"/>
        </w:rPr>
        <w:t xml:space="preserve">, vide documento de Id nº </w:t>
      </w:r>
      <w:r w:rsidR="009D6AEE">
        <w:t>______</w:t>
      </w:r>
      <w:r w:rsidR="004C12D8">
        <w:rPr>
          <w:rFonts w:ascii="Calibri" w:hAnsi="Calibri" w:cs="Calibri"/>
        </w:rPr>
        <w:t>.</w:t>
      </w:r>
    </w:p>
    <w:p w:rsidR="00346F61" w:rsidRDefault="00386121" w:rsidP="00AD3F33">
      <w:pPr>
        <w:pStyle w:val="Corpodetexto"/>
        <w:spacing w:after="0" w:line="360" w:lineRule="auto"/>
        <w:ind w:firstLine="1134"/>
        <w:jc w:val="both"/>
        <w:rPr>
          <w:rFonts w:ascii="Calibri" w:hAnsi="Calibri" w:cs="Calibri"/>
        </w:rPr>
      </w:pPr>
      <w:r>
        <w:rPr>
          <w:rFonts w:ascii="Calibri" w:hAnsi="Calibri" w:cs="Calibri"/>
        </w:rPr>
        <w:t xml:space="preserve">Em cumprimento ao despacho judicial de Id nº </w:t>
      </w:r>
      <w:r w:rsidR="009D6AEE">
        <w:t>______</w:t>
      </w:r>
      <w:r>
        <w:rPr>
          <w:rFonts w:ascii="Calibri" w:hAnsi="Calibri" w:cs="Calibri"/>
        </w:rPr>
        <w:t>,</w:t>
      </w:r>
      <w:r w:rsidR="00346F61">
        <w:rPr>
          <w:rFonts w:ascii="Calibri" w:hAnsi="Calibri" w:cs="Calibri"/>
        </w:rPr>
        <w:t xml:space="preserve"> foi emitida a certidão de Id nº </w:t>
      </w:r>
      <w:r w:rsidR="009D6AEE">
        <w:t>______</w:t>
      </w:r>
      <w:r w:rsidR="00346F61">
        <w:rPr>
          <w:rFonts w:ascii="Calibri" w:hAnsi="Calibri" w:cs="Calibri"/>
        </w:rPr>
        <w:t xml:space="preserve">, certificando o trânsito em julgado da sentença condenatória na data de </w:t>
      </w:r>
      <w:r w:rsidR="009D6AEE">
        <w:rPr>
          <w:rFonts w:ascii="Calibri" w:hAnsi="Calibri" w:cs="Calibri"/>
        </w:rPr>
        <w:t>__</w:t>
      </w:r>
      <w:r w:rsidR="00346F61">
        <w:rPr>
          <w:rFonts w:ascii="Calibri" w:hAnsi="Calibri" w:cs="Calibri"/>
        </w:rPr>
        <w:t>/</w:t>
      </w:r>
      <w:r w:rsidR="009D6AEE">
        <w:rPr>
          <w:rFonts w:ascii="Calibri" w:hAnsi="Calibri" w:cs="Calibri"/>
        </w:rPr>
        <w:t>__</w:t>
      </w:r>
      <w:r w:rsidR="00346F61">
        <w:rPr>
          <w:rFonts w:ascii="Calibri" w:hAnsi="Calibri" w:cs="Calibri"/>
        </w:rPr>
        <w:t>/</w:t>
      </w:r>
      <w:r w:rsidR="009D6AEE">
        <w:rPr>
          <w:rFonts w:ascii="Calibri" w:hAnsi="Calibri" w:cs="Calibri"/>
        </w:rPr>
        <w:t>__</w:t>
      </w:r>
      <w:r w:rsidR="00346F61">
        <w:rPr>
          <w:rFonts w:ascii="Calibri" w:hAnsi="Calibri" w:cs="Calibri"/>
        </w:rPr>
        <w:t>.</w:t>
      </w:r>
    </w:p>
    <w:p w:rsidR="004C12D8" w:rsidRDefault="009D6AEE" w:rsidP="00AD3F33">
      <w:pPr>
        <w:pStyle w:val="Corpodetexto"/>
        <w:spacing w:after="0" w:line="360" w:lineRule="auto"/>
        <w:ind w:firstLine="1134"/>
        <w:jc w:val="both"/>
        <w:rPr>
          <w:rFonts w:ascii="Calibri" w:hAnsi="Calibri" w:cs="Calibri"/>
        </w:rPr>
      </w:pPr>
      <w:r>
        <w:rPr>
          <w:rFonts w:ascii="Calibri" w:hAnsi="Calibri" w:cs="Calibri"/>
        </w:rPr>
        <w:t>Ocorre que apenas em __</w:t>
      </w:r>
      <w:r w:rsidR="00346F61">
        <w:rPr>
          <w:rFonts w:ascii="Calibri" w:hAnsi="Calibri" w:cs="Calibri"/>
        </w:rPr>
        <w:t>/</w:t>
      </w:r>
      <w:r>
        <w:rPr>
          <w:rFonts w:ascii="Calibri" w:hAnsi="Calibri" w:cs="Calibri"/>
        </w:rPr>
        <w:t>__</w:t>
      </w:r>
      <w:r w:rsidR="00346F61">
        <w:rPr>
          <w:rFonts w:ascii="Calibri" w:hAnsi="Calibri" w:cs="Calibri"/>
        </w:rPr>
        <w:t>/</w:t>
      </w:r>
      <w:r>
        <w:rPr>
          <w:rFonts w:ascii="Calibri" w:hAnsi="Calibri" w:cs="Calibri"/>
        </w:rPr>
        <w:t>__</w:t>
      </w:r>
      <w:r w:rsidR="00346F61">
        <w:rPr>
          <w:rFonts w:ascii="Calibri" w:hAnsi="Calibri" w:cs="Calibri"/>
        </w:rPr>
        <w:t xml:space="preserve">, a defesa do réu interpôs recurso de apelação (Id nº </w:t>
      </w:r>
      <w:r>
        <w:t>______</w:t>
      </w:r>
      <w:r w:rsidR="00346F61">
        <w:rPr>
          <w:rFonts w:ascii="Calibri" w:hAnsi="Calibri" w:cs="Calibri"/>
        </w:rPr>
        <w:t>), sob o argumento de que a intimação pessoal do réu não se efetivou e, por isso o trânsito em julgado deveria ser “desconsiderado”.</w:t>
      </w:r>
    </w:p>
    <w:p w:rsidR="00346F61" w:rsidRDefault="00AD3F33" w:rsidP="00AD3F33">
      <w:pPr>
        <w:pStyle w:val="Corpodetexto"/>
        <w:spacing w:after="0" w:line="360" w:lineRule="auto"/>
        <w:ind w:firstLine="1134"/>
        <w:jc w:val="both"/>
        <w:rPr>
          <w:rFonts w:ascii="Calibri" w:hAnsi="Calibri" w:cs="Calibri"/>
        </w:rPr>
      </w:pPr>
      <w:r>
        <w:rPr>
          <w:rFonts w:ascii="Calibri" w:hAnsi="Calibri" w:cs="Calibri"/>
        </w:rPr>
        <w:t xml:space="preserve">Contudo, o aludido recurso não foi recebido pelo juízo </w:t>
      </w:r>
      <w:r>
        <w:rPr>
          <w:rFonts w:ascii="Calibri" w:hAnsi="Calibri" w:cs="Calibri"/>
          <w:i/>
        </w:rPr>
        <w:t>a quo</w:t>
      </w:r>
      <w:r>
        <w:rPr>
          <w:rFonts w:ascii="Calibri" w:hAnsi="Calibri" w:cs="Calibri"/>
        </w:rPr>
        <w:t xml:space="preserve">, consoante decisão de ID nº </w:t>
      </w:r>
      <w:r w:rsidR="009D6AEE">
        <w:t>______</w:t>
      </w:r>
      <w:r>
        <w:rPr>
          <w:rFonts w:ascii="Calibri" w:hAnsi="Calibri" w:cs="Calibri"/>
        </w:rPr>
        <w:t>emitida nos seguintes termos:</w:t>
      </w:r>
    </w:p>
    <w:p w:rsidR="00AD3F33" w:rsidRDefault="00AD3F33" w:rsidP="00AD3F33">
      <w:pPr>
        <w:pStyle w:val="Corpodetexto"/>
        <w:spacing w:after="0"/>
        <w:ind w:left="1701"/>
        <w:jc w:val="both"/>
        <w:rPr>
          <w:rFonts w:asciiTheme="minorHAnsi" w:hAnsiTheme="minorHAnsi" w:cstheme="minorHAnsi"/>
          <w:sz w:val="20"/>
          <w:szCs w:val="20"/>
        </w:rPr>
      </w:pPr>
    </w:p>
    <w:p w:rsidR="00AD3F33" w:rsidRDefault="00AD3F33" w:rsidP="00AD3F33">
      <w:pPr>
        <w:pStyle w:val="Corpodetexto"/>
        <w:spacing w:after="0"/>
        <w:ind w:left="1701"/>
        <w:jc w:val="both"/>
        <w:rPr>
          <w:rFonts w:asciiTheme="minorHAnsi" w:hAnsiTheme="minorHAnsi" w:cstheme="minorHAnsi"/>
          <w:sz w:val="20"/>
          <w:szCs w:val="20"/>
        </w:rPr>
      </w:pPr>
      <w:r w:rsidRPr="00AD3F33">
        <w:rPr>
          <w:rFonts w:asciiTheme="minorHAnsi" w:hAnsiTheme="minorHAnsi" w:cstheme="minorHAnsi"/>
          <w:sz w:val="20"/>
          <w:szCs w:val="20"/>
        </w:rPr>
        <w:t xml:space="preserve">“Vistos, etc. </w:t>
      </w:r>
    </w:p>
    <w:p w:rsidR="00AD3F33" w:rsidRDefault="00AD3F33" w:rsidP="00AD3F33">
      <w:pPr>
        <w:pStyle w:val="Corpodetexto"/>
        <w:spacing w:after="0"/>
        <w:ind w:left="1701"/>
        <w:jc w:val="both"/>
        <w:rPr>
          <w:rFonts w:asciiTheme="minorHAnsi" w:hAnsiTheme="minorHAnsi" w:cstheme="minorHAnsi"/>
          <w:sz w:val="20"/>
          <w:szCs w:val="20"/>
        </w:rPr>
      </w:pPr>
      <w:r w:rsidRPr="00AD3F33">
        <w:rPr>
          <w:rFonts w:asciiTheme="minorHAnsi" w:hAnsiTheme="minorHAnsi" w:cstheme="minorHAnsi"/>
          <w:sz w:val="20"/>
          <w:szCs w:val="20"/>
        </w:rPr>
        <w:t xml:space="preserve">Trata-se de recurso de apelação interposto pela defesa do réu. Na apelação, no que tange à tempestividade, o prazo para recorrer é de 5 (cinco) dias (art. 593 do CPP). Pelo que se colhe dos autos, o prazo de interposição da presente apelação já havia se exaurido sem manifestação da defesa, o que levou ao trânsito em julgado da sentença condenatória (ID </w:t>
      </w:r>
      <w:r w:rsidR="009D6AEE">
        <w:t>______</w:t>
      </w:r>
      <w:r w:rsidRPr="00AD3F33">
        <w:rPr>
          <w:rFonts w:asciiTheme="minorHAnsi" w:hAnsiTheme="minorHAnsi" w:cstheme="minorHAnsi"/>
          <w:sz w:val="20"/>
          <w:szCs w:val="20"/>
        </w:rPr>
        <w:t xml:space="preserve">). Verifica-se que o patrono do recorrente foi devidamente intimado da sentença através do Diário da Justiça do dia 29/08/2017 (ID </w:t>
      </w:r>
      <w:r w:rsidR="009D6AEE">
        <w:t>______</w:t>
      </w:r>
      <w:r w:rsidRPr="00AD3F33">
        <w:rPr>
          <w:rFonts w:asciiTheme="minorHAnsi" w:hAnsiTheme="minorHAnsi" w:cstheme="minorHAnsi"/>
          <w:sz w:val="20"/>
          <w:szCs w:val="20"/>
        </w:rPr>
        <w:t xml:space="preserve">). </w:t>
      </w:r>
    </w:p>
    <w:p w:rsidR="00AD3F33" w:rsidRDefault="00AD3F33" w:rsidP="00AD3F33">
      <w:pPr>
        <w:pStyle w:val="Corpodetexto"/>
        <w:spacing w:after="0"/>
        <w:ind w:left="1701"/>
        <w:jc w:val="both"/>
        <w:rPr>
          <w:rFonts w:asciiTheme="minorHAnsi" w:hAnsiTheme="minorHAnsi" w:cstheme="minorHAnsi"/>
          <w:sz w:val="20"/>
          <w:szCs w:val="20"/>
        </w:rPr>
      </w:pPr>
      <w:r w:rsidRPr="00AD3F33">
        <w:rPr>
          <w:rFonts w:asciiTheme="minorHAnsi" w:hAnsiTheme="minorHAnsi" w:cstheme="minorHAnsi"/>
          <w:sz w:val="20"/>
          <w:szCs w:val="20"/>
        </w:rPr>
        <w:t xml:space="preserve">Além disso, foi expedida carta precatória para intimação pessoal, contudo, o réu não foi localizado no endereço informado nos autos (ID </w:t>
      </w:r>
      <w:r w:rsidR="009D6AEE">
        <w:t>______</w:t>
      </w:r>
      <w:r w:rsidRPr="00AD3F33">
        <w:rPr>
          <w:rFonts w:asciiTheme="minorHAnsi" w:hAnsiTheme="minorHAnsi" w:cstheme="minorHAnsi"/>
          <w:sz w:val="20"/>
          <w:szCs w:val="20"/>
        </w:rPr>
        <w:t xml:space="preserve">). De mais a mais, houve a publicação da sentença por edital (ID </w:t>
      </w:r>
      <w:r w:rsidR="009D6AEE">
        <w:t>______</w:t>
      </w:r>
      <w:r w:rsidRPr="00AD3F33">
        <w:rPr>
          <w:rFonts w:asciiTheme="minorHAnsi" w:hAnsiTheme="minorHAnsi" w:cstheme="minorHAnsi"/>
          <w:sz w:val="20"/>
          <w:szCs w:val="20"/>
        </w:rPr>
        <w:t xml:space="preserve">). </w:t>
      </w:r>
    </w:p>
    <w:p w:rsidR="00AD3F33" w:rsidRDefault="00AD3F33" w:rsidP="00AD3F33">
      <w:pPr>
        <w:pStyle w:val="Corpodetexto"/>
        <w:spacing w:after="0"/>
        <w:ind w:left="1701"/>
        <w:jc w:val="both"/>
        <w:rPr>
          <w:rFonts w:asciiTheme="minorHAnsi" w:hAnsiTheme="minorHAnsi" w:cstheme="minorHAnsi"/>
          <w:sz w:val="20"/>
          <w:szCs w:val="20"/>
        </w:rPr>
      </w:pPr>
      <w:r w:rsidRPr="00AD3F33">
        <w:rPr>
          <w:rFonts w:asciiTheme="minorHAnsi" w:hAnsiTheme="minorHAnsi" w:cstheme="minorHAnsi"/>
          <w:sz w:val="20"/>
          <w:szCs w:val="20"/>
        </w:rPr>
        <w:t xml:space="preserve">Assim, não há que se falar em superação do trânsito em julgado, ocorrido em 20/11/2020 (ID </w:t>
      </w:r>
      <w:r w:rsidR="009D6AEE">
        <w:t>______</w:t>
      </w:r>
      <w:r w:rsidRPr="00AD3F33">
        <w:rPr>
          <w:rFonts w:asciiTheme="minorHAnsi" w:hAnsiTheme="minorHAnsi" w:cstheme="minorHAnsi"/>
          <w:sz w:val="20"/>
          <w:szCs w:val="20"/>
        </w:rPr>
        <w:t xml:space="preserve">), sendo intempestiva a apelação interposta em 12/06/2021 (ID 26088319 - Pág. 81), uma vez que foi procedida a intimação do advogado constituído, por meio de publicação no diário, e que, após tentada a intimação pessoal, o réu não foi localizado no endereço informado nos autos. </w:t>
      </w:r>
    </w:p>
    <w:p w:rsidR="00AD3F33" w:rsidRDefault="00AD3F33" w:rsidP="00AD3F33">
      <w:pPr>
        <w:pStyle w:val="Corpodetexto"/>
        <w:spacing w:after="0"/>
        <w:ind w:left="1701"/>
        <w:jc w:val="both"/>
        <w:rPr>
          <w:rFonts w:asciiTheme="minorHAnsi" w:hAnsiTheme="minorHAnsi" w:cstheme="minorHAnsi"/>
          <w:sz w:val="20"/>
          <w:szCs w:val="20"/>
        </w:rPr>
      </w:pPr>
      <w:r w:rsidRPr="00AD3F33">
        <w:rPr>
          <w:rFonts w:asciiTheme="minorHAnsi" w:hAnsiTheme="minorHAnsi" w:cstheme="minorHAnsi"/>
          <w:sz w:val="20"/>
          <w:szCs w:val="20"/>
        </w:rPr>
        <w:t xml:space="preserve">Nesse sentido: </w:t>
      </w:r>
    </w:p>
    <w:p w:rsidR="00AD3F33" w:rsidRDefault="00AD3F33" w:rsidP="00AD3F33">
      <w:pPr>
        <w:pStyle w:val="Corpodetexto"/>
        <w:spacing w:after="0"/>
        <w:ind w:left="1701"/>
        <w:jc w:val="both"/>
        <w:rPr>
          <w:rFonts w:asciiTheme="minorHAnsi" w:hAnsiTheme="minorHAnsi" w:cstheme="minorHAnsi"/>
          <w:sz w:val="20"/>
          <w:szCs w:val="20"/>
        </w:rPr>
      </w:pPr>
      <w:r w:rsidRPr="00AD3F33">
        <w:rPr>
          <w:rFonts w:asciiTheme="minorHAnsi" w:hAnsiTheme="minorHAnsi" w:cstheme="minorHAnsi"/>
          <w:sz w:val="20"/>
          <w:szCs w:val="20"/>
        </w:rPr>
        <w:t xml:space="preserve">RECURSO ORDINÁRIO EM HABEAS CORPUS. ROUBO MAJORADO. SENTENÇA CONDENATÓRIA. INTIMAÇÃO POR EDITAL. RÉU NÃO LOCALIZADO NO ENDEREÇO DOS AUTOS. RESPONDEU SOLTO AO PROCESSO. DEFENSOR DATIVO PESSOALMENTE INTIMADO. INEXISTÊNCIA DE NULIDADE. RECURSO ORDINÁRIO DESPROVIDO. I - Não localizado o réu no endereço que informou nos autos, não há que se falar em nulidade da intimação por edital da sentença condenatória. II - Ademais, consoante o disposto no art. 392, II, do CPP, tratando-se de réu solto, é suficiente a intimação do defensor constituído acerca da r. sentença condenatória. Precedentes. III - In </w:t>
      </w:r>
      <w:proofErr w:type="spellStart"/>
      <w:r w:rsidRPr="00AD3F33">
        <w:rPr>
          <w:rFonts w:asciiTheme="minorHAnsi" w:hAnsiTheme="minorHAnsi" w:cstheme="minorHAnsi"/>
          <w:sz w:val="20"/>
          <w:szCs w:val="20"/>
        </w:rPr>
        <w:t>casu</w:t>
      </w:r>
      <w:proofErr w:type="spellEnd"/>
      <w:r w:rsidRPr="00AD3F33">
        <w:rPr>
          <w:rFonts w:asciiTheme="minorHAnsi" w:hAnsiTheme="minorHAnsi" w:cstheme="minorHAnsi"/>
          <w:sz w:val="20"/>
          <w:szCs w:val="20"/>
        </w:rPr>
        <w:t xml:space="preserve">, o réu, que respondeu solto à ação penal, não foi localizado no endereço que ele mesmo informou quando de seu interrogatório em Juízo, o que determinou sua intimação por edital. Além disso, o causídico que o assistiu na ação penal foi pessoalmente intimado, de modo que não há que se falar em nulidade. Recurso ordinário desprovido. (STJ / RHC n. 92.865/ES, relator Ministro Felix Fischer, Quinta Turma, julgado em 6/3/2018, </w:t>
      </w:r>
      <w:proofErr w:type="spellStart"/>
      <w:r w:rsidRPr="00AD3F33">
        <w:rPr>
          <w:rFonts w:asciiTheme="minorHAnsi" w:hAnsiTheme="minorHAnsi" w:cstheme="minorHAnsi"/>
          <w:sz w:val="20"/>
          <w:szCs w:val="20"/>
        </w:rPr>
        <w:t>DJe</w:t>
      </w:r>
      <w:proofErr w:type="spellEnd"/>
      <w:r w:rsidRPr="00AD3F33">
        <w:rPr>
          <w:rFonts w:asciiTheme="minorHAnsi" w:hAnsiTheme="minorHAnsi" w:cstheme="minorHAnsi"/>
          <w:sz w:val="20"/>
          <w:szCs w:val="20"/>
        </w:rPr>
        <w:t xml:space="preserve"> de 14/3/2018.) Ante o exposto, nos termos do art. 593 do CPP, NÃO RECEBO o recurso de apelação interposto, por ser intempestivo.</w:t>
      </w:r>
    </w:p>
    <w:p w:rsidR="00AD3F33" w:rsidRPr="00AD3F33" w:rsidRDefault="00AD3F33" w:rsidP="00AD3F33">
      <w:pPr>
        <w:pStyle w:val="Corpodetexto"/>
        <w:spacing w:after="0"/>
        <w:ind w:left="1701"/>
        <w:jc w:val="both"/>
        <w:rPr>
          <w:rFonts w:asciiTheme="minorHAnsi" w:hAnsiTheme="minorHAnsi" w:cstheme="minorHAnsi"/>
          <w:sz w:val="20"/>
          <w:szCs w:val="20"/>
        </w:rPr>
      </w:pPr>
      <w:r w:rsidRPr="00AD3F33">
        <w:rPr>
          <w:rFonts w:asciiTheme="minorHAnsi" w:hAnsiTheme="minorHAnsi" w:cstheme="minorHAnsi"/>
          <w:sz w:val="20"/>
          <w:szCs w:val="20"/>
        </w:rPr>
        <w:t>Intimem-se.”</w:t>
      </w:r>
    </w:p>
    <w:p w:rsidR="00AD3F33" w:rsidRDefault="00AD3F33" w:rsidP="00A215E7">
      <w:pPr>
        <w:pStyle w:val="Corpodetexto"/>
        <w:spacing w:after="0" w:line="360" w:lineRule="auto"/>
        <w:ind w:firstLine="851"/>
        <w:jc w:val="both"/>
        <w:rPr>
          <w:rFonts w:ascii="Calibri" w:hAnsi="Calibri" w:cs="Calibri"/>
        </w:rPr>
      </w:pPr>
    </w:p>
    <w:p w:rsidR="00597CA6" w:rsidRDefault="00AD3F33" w:rsidP="00A215E7">
      <w:pPr>
        <w:pStyle w:val="Corpodetexto"/>
        <w:spacing w:after="0" w:line="360" w:lineRule="auto"/>
        <w:ind w:firstLine="851"/>
        <w:jc w:val="both"/>
        <w:rPr>
          <w:rFonts w:ascii="Calibri" w:hAnsi="Calibri" w:cs="Calibri"/>
        </w:rPr>
      </w:pPr>
      <w:proofErr w:type="spellStart"/>
      <w:r>
        <w:rPr>
          <w:rFonts w:ascii="Calibri" w:hAnsi="Calibri" w:cs="Calibri"/>
        </w:rPr>
        <w:t>Irresignada</w:t>
      </w:r>
      <w:proofErr w:type="spellEnd"/>
      <w:r>
        <w:rPr>
          <w:rFonts w:ascii="Calibri" w:hAnsi="Calibri" w:cs="Calibri"/>
        </w:rPr>
        <w:t xml:space="preserve"> com a aludida decisão, a defesa do réu apresentou Recurso em Sentido Estrito, pelo que segue de já a contradita.</w:t>
      </w:r>
    </w:p>
    <w:p w:rsidR="00203D80" w:rsidRDefault="00203D80" w:rsidP="00AD3F33">
      <w:pPr>
        <w:pStyle w:val="Corpodetexto"/>
        <w:spacing w:after="0" w:line="360" w:lineRule="auto"/>
        <w:jc w:val="both"/>
        <w:rPr>
          <w:rFonts w:ascii="Calibri" w:hAnsi="Calibri" w:cs="Calibri"/>
          <w:b/>
        </w:rPr>
      </w:pPr>
    </w:p>
    <w:p w:rsidR="00AD3F33" w:rsidRDefault="00AD3F33" w:rsidP="00AD3F33">
      <w:pPr>
        <w:pStyle w:val="Corpodetexto"/>
        <w:spacing w:after="0" w:line="360" w:lineRule="auto"/>
        <w:jc w:val="both"/>
        <w:rPr>
          <w:rFonts w:ascii="Calibri" w:hAnsi="Calibri" w:cs="Calibri"/>
          <w:b/>
        </w:rPr>
      </w:pPr>
      <w:r>
        <w:rPr>
          <w:rFonts w:ascii="Calibri" w:hAnsi="Calibri" w:cs="Calibri"/>
          <w:b/>
        </w:rPr>
        <w:t>DAS CONTRARRAZÕES DO RECURSO</w:t>
      </w:r>
    </w:p>
    <w:p w:rsidR="00AD3F33" w:rsidRDefault="00AD3F33" w:rsidP="00AD3F33">
      <w:pPr>
        <w:pStyle w:val="Corpodetexto"/>
        <w:spacing w:after="0" w:line="360" w:lineRule="auto"/>
        <w:ind w:firstLine="1134"/>
        <w:jc w:val="both"/>
        <w:rPr>
          <w:rFonts w:ascii="Calibri" w:hAnsi="Calibri" w:cs="Calibri"/>
        </w:rPr>
      </w:pPr>
      <w:r>
        <w:rPr>
          <w:rFonts w:ascii="Calibri" w:hAnsi="Calibri" w:cs="Calibri"/>
        </w:rPr>
        <w:t xml:space="preserve">Em </w:t>
      </w:r>
      <w:r w:rsidR="00203D80">
        <w:rPr>
          <w:rFonts w:ascii="Calibri" w:hAnsi="Calibri" w:cs="Calibri"/>
        </w:rPr>
        <w:t xml:space="preserve">suma, o Recorrente aduziu que </w:t>
      </w:r>
      <w:r w:rsidR="00396111">
        <w:rPr>
          <w:rFonts w:ascii="Calibri" w:hAnsi="Calibri" w:cs="Calibri"/>
        </w:rPr>
        <w:t xml:space="preserve">a intimação pessoal do conteúdo da sentença não se perfez por </w:t>
      </w:r>
      <w:r w:rsidR="00396111" w:rsidRPr="00396111">
        <w:rPr>
          <w:rFonts w:ascii="Calibri" w:hAnsi="Calibri" w:cs="Calibri"/>
          <w:i/>
        </w:rPr>
        <w:t>“falta de diligência do Oficial de Justiça que esteve uma única vez no endereço informado e deixou de efetuar as diligências necessárias para o fiel cumprimento de intimação do inteiro teor da r. sentença”.</w:t>
      </w:r>
    </w:p>
    <w:p w:rsidR="00396111" w:rsidRDefault="00396111" w:rsidP="00AD3F33">
      <w:pPr>
        <w:pStyle w:val="Corpodetexto"/>
        <w:spacing w:after="0" w:line="360" w:lineRule="auto"/>
        <w:ind w:firstLine="1134"/>
        <w:jc w:val="both"/>
        <w:rPr>
          <w:rFonts w:ascii="Calibri" w:hAnsi="Calibri" w:cs="Calibri"/>
        </w:rPr>
      </w:pPr>
      <w:r>
        <w:rPr>
          <w:rFonts w:ascii="Calibri" w:hAnsi="Calibri" w:cs="Calibri"/>
        </w:rPr>
        <w:t>Ocorre que tal argumento carece de razão.</w:t>
      </w:r>
    </w:p>
    <w:p w:rsidR="00396111" w:rsidRDefault="00396111" w:rsidP="00AD3F33">
      <w:pPr>
        <w:pStyle w:val="Corpodetexto"/>
        <w:spacing w:after="0" w:line="360" w:lineRule="auto"/>
        <w:ind w:firstLine="1134"/>
        <w:jc w:val="both"/>
        <w:rPr>
          <w:rFonts w:ascii="Calibri" w:hAnsi="Calibri" w:cs="Calibri"/>
        </w:rPr>
      </w:pPr>
      <w:r>
        <w:rPr>
          <w:rFonts w:ascii="Calibri" w:hAnsi="Calibri" w:cs="Calibri"/>
        </w:rPr>
        <w:t>Os documentos constantes nos autos esclarecem que o r. Oficial de Justiça efetivamente se dirigiu ao endereço declinado pelo</w:t>
      </w:r>
      <w:r w:rsidR="009D51C3">
        <w:rPr>
          <w:rFonts w:ascii="Calibri" w:hAnsi="Calibri" w:cs="Calibri"/>
        </w:rPr>
        <w:t xml:space="preserve"> próprio</w:t>
      </w:r>
      <w:r>
        <w:rPr>
          <w:rFonts w:ascii="Calibri" w:hAnsi="Calibri" w:cs="Calibri"/>
        </w:rPr>
        <w:t xml:space="preserve"> réu no bojo da ação penal, tendo certificado ao Id nº </w:t>
      </w:r>
      <w:r w:rsidR="009D6AEE">
        <w:t>______</w:t>
      </w:r>
      <w:r>
        <w:rPr>
          <w:rFonts w:ascii="Calibri" w:hAnsi="Calibri" w:cs="Calibri"/>
        </w:rPr>
        <w:t xml:space="preserve"> que deixou de intim</w:t>
      </w:r>
      <w:r w:rsidR="006F5E33">
        <w:rPr>
          <w:rFonts w:ascii="Calibri" w:hAnsi="Calibri" w:cs="Calibri"/>
        </w:rPr>
        <w:t>á-lo</w:t>
      </w:r>
      <w:r>
        <w:rPr>
          <w:rFonts w:ascii="Calibri" w:hAnsi="Calibri" w:cs="Calibri"/>
        </w:rPr>
        <w:t xml:space="preserve"> porque, conforme informação dada pelo tio</w:t>
      </w:r>
      <w:r w:rsidR="006F5E33">
        <w:rPr>
          <w:rFonts w:ascii="Calibri" w:hAnsi="Calibri" w:cs="Calibri"/>
        </w:rPr>
        <w:t xml:space="preserve"> do acusado</w:t>
      </w:r>
      <w:r>
        <w:rPr>
          <w:rFonts w:ascii="Calibri" w:hAnsi="Calibri" w:cs="Calibri"/>
        </w:rPr>
        <w:t>, o mesmo estaria residindo em Teresina-PI.</w:t>
      </w:r>
    </w:p>
    <w:p w:rsidR="006F5E33" w:rsidRDefault="00551961" w:rsidP="00AD3F33">
      <w:pPr>
        <w:pStyle w:val="Corpodetexto"/>
        <w:spacing w:after="0" w:line="360" w:lineRule="auto"/>
        <w:ind w:firstLine="1134"/>
        <w:jc w:val="both"/>
        <w:rPr>
          <w:rFonts w:ascii="Calibri" w:hAnsi="Calibri" w:cs="Calibri"/>
        </w:rPr>
      </w:pPr>
      <w:r>
        <w:rPr>
          <w:rFonts w:ascii="Calibri" w:hAnsi="Calibri" w:cs="Calibri"/>
        </w:rPr>
        <w:t>Uma vez constatado</w:t>
      </w:r>
      <w:r w:rsidR="006F5E33">
        <w:rPr>
          <w:rFonts w:ascii="Calibri" w:hAnsi="Calibri" w:cs="Calibri"/>
        </w:rPr>
        <w:t xml:space="preserve"> que o</w:t>
      </w:r>
      <w:r w:rsidR="006F5E33" w:rsidRPr="006F5E33">
        <w:rPr>
          <w:rFonts w:ascii="Calibri" w:hAnsi="Calibri" w:cs="Calibri"/>
        </w:rPr>
        <w:t xml:space="preserve"> Oficial de Justiça efetuou</w:t>
      </w:r>
      <w:r w:rsidR="006F5E33">
        <w:rPr>
          <w:rFonts w:ascii="Calibri" w:hAnsi="Calibri" w:cs="Calibri"/>
        </w:rPr>
        <w:t xml:space="preserve"> a devida diligência</w:t>
      </w:r>
      <w:r w:rsidR="006F5E33" w:rsidRPr="006F5E33">
        <w:rPr>
          <w:rFonts w:ascii="Calibri" w:hAnsi="Calibri" w:cs="Calibri"/>
        </w:rPr>
        <w:t xml:space="preserve"> no endereço informado dos autos da ação penal, </w:t>
      </w:r>
      <w:r w:rsidR="006F5E33">
        <w:rPr>
          <w:rFonts w:ascii="Calibri" w:hAnsi="Calibri" w:cs="Calibri"/>
        </w:rPr>
        <w:t xml:space="preserve">e </w:t>
      </w:r>
      <w:r w:rsidR="006F5E33" w:rsidRPr="006F5E33">
        <w:rPr>
          <w:rFonts w:ascii="Calibri" w:hAnsi="Calibri" w:cs="Calibri"/>
        </w:rPr>
        <w:t>certificou que ali</w:t>
      </w:r>
      <w:r w:rsidR="006F5E33">
        <w:rPr>
          <w:rFonts w:ascii="Calibri" w:hAnsi="Calibri" w:cs="Calibri"/>
        </w:rPr>
        <w:t xml:space="preserve"> o réu</w:t>
      </w:r>
      <w:r w:rsidR="006F5E33" w:rsidRPr="006F5E33">
        <w:rPr>
          <w:rFonts w:ascii="Calibri" w:hAnsi="Calibri" w:cs="Calibri"/>
        </w:rPr>
        <w:t xml:space="preserve"> não residia, estando em local incerto de não sabido, </w:t>
      </w:r>
      <w:r w:rsidR="006F5E33">
        <w:rPr>
          <w:rFonts w:ascii="Calibri" w:hAnsi="Calibri" w:cs="Calibri"/>
        </w:rPr>
        <w:t>não há que se falar em qualquer falha ou vício na tentativa de intimação pessoal</w:t>
      </w:r>
      <w:r w:rsidR="00F22B24">
        <w:rPr>
          <w:rFonts w:ascii="Calibri" w:hAnsi="Calibri" w:cs="Calibri"/>
        </w:rPr>
        <w:t>, pelo que não se pode imputar à</w:t>
      </w:r>
      <w:r w:rsidR="006F5E33">
        <w:rPr>
          <w:rFonts w:ascii="Calibri" w:hAnsi="Calibri" w:cs="Calibri"/>
        </w:rPr>
        <w:t xml:space="preserve"> justiça prejuízo resultante da própria desídia do Recor</w:t>
      </w:r>
      <w:r w:rsidR="00491203">
        <w:rPr>
          <w:rFonts w:ascii="Calibri" w:hAnsi="Calibri" w:cs="Calibri"/>
        </w:rPr>
        <w:t>rente ao</w:t>
      </w:r>
      <w:r w:rsidR="006F5E33">
        <w:rPr>
          <w:rFonts w:ascii="Calibri" w:hAnsi="Calibri" w:cs="Calibri"/>
        </w:rPr>
        <w:t xml:space="preserve"> mudar de endereço sem prévia comunicação do juízo</w:t>
      </w:r>
      <w:r w:rsidR="006E7EF9">
        <w:rPr>
          <w:rFonts w:ascii="Calibri" w:hAnsi="Calibri" w:cs="Calibri"/>
        </w:rPr>
        <w:t>, em</w:t>
      </w:r>
      <w:r>
        <w:rPr>
          <w:rFonts w:ascii="Calibri" w:hAnsi="Calibri" w:cs="Calibri"/>
        </w:rPr>
        <w:t xml:space="preserve"> clara</w:t>
      </w:r>
      <w:r w:rsidR="006E7EF9">
        <w:rPr>
          <w:rFonts w:ascii="Calibri" w:hAnsi="Calibri" w:cs="Calibri"/>
        </w:rPr>
        <w:t xml:space="preserve"> violação </w:t>
      </w:r>
      <w:r>
        <w:rPr>
          <w:rFonts w:ascii="Calibri" w:hAnsi="Calibri" w:cs="Calibri"/>
        </w:rPr>
        <w:t>o dever insculpido no art. 367 do Código de Processo Penal.</w:t>
      </w:r>
    </w:p>
    <w:p w:rsidR="009D6AEE" w:rsidRDefault="00F22B24" w:rsidP="00AD3F33">
      <w:pPr>
        <w:pStyle w:val="Corpodetexto"/>
        <w:spacing w:after="0" w:line="360" w:lineRule="auto"/>
        <w:ind w:firstLine="1134"/>
        <w:jc w:val="both"/>
        <w:rPr>
          <w:rFonts w:ascii="Calibri" w:hAnsi="Calibri" w:cs="Calibri"/>
        </w:rPr>
      </w:pPr>
      <w:r>
        <w:rPr>
          <w:rFonts w:ascii="Calibri" w:hAnsi="Calibri" w:cs="Calibri"/>
        </w:rPr>
        <w:t xml:space="preserve">Por outro lado, após a tentativa frustrada de intimação pessoal, tanto o Recorrente quanto os seus causídicos restaram intimados do teor da sentença condenatória via edital, consoante as publicações realizadas nos dias </w:t>
      </w:r>
      <w:r w:rsidR="009D6AEE">
        <w:rPr>
          <w:rFonts w:ascii="Calibri" w:hAnsi="Calibri" w:cs="Calibri"/>
        </w:rPr>
        <w:t>__</w:t>
      </w:r>
      <w:r>
        <w:rPr>
          <w:rFonts w:ascii="Calibri" w:hAnsi="Calibri" w:cs="Calibri"/>
        </w:rPr>
        <w:t>/</w:t>
      </w:r>
      <w:r w:rsidR="009D6AEE">
        <w:rPr>
          <w:rFonts w:ascii="Calibri" w:hAnsi="Calibri" w:cs="Calibri"/>
        </w:rPr>
        <w:t>__</w:t>
      </w:r>
      <w:r>
        <w:rPr>
          <w:rFonts w:ascii="Calibri" w:hAnsi="Calibri" w:cs="Calibri"/>
        </w:rPr>
        <w:t>/</w:t>
      </w:r>
      <w:r w:rsidR="009D6AEE">
        <w:rPr>
          <w:rFonts w:ascii="Calibri" w:hAnsi="Calibri" w:cs="Calibri"/>
        </w:rPr>
        <w:t>__ e __</w:t>
      </w:r>
      <w:r>
        <w:rPr>
          <w:rFonts w:ascii="Calibri" w:hAnsi="Calibri" w:cs="Calibri"/>
        </w:rPr>
        <w:t>/</w:t>
      </w:r>
      <w:r w:rsidR="009D6AEE">
        <w:rPr>
          <w:rFonts w:ascii="Calibri" w:hAnsi="Calibri" w:cs="Calibri"/>
        </w:rPr>
        <w:t>__</w:t>
      </w:r>
      <w:r>
        <w:rPr>
          <w:rFonts w:ascii="Calibri" w:hAnsi="Calibri" w:cs="Calibri"/>
        </w:rPr>
        <w:t>/</w:t>
      </w:r>
      <w:r w:rsidR="009D6AEE">
        <w:rPr>
          <w:rFonts w:ascii="Calibri" w:hAnsi="Calibri" w:cs="Calibri"/>
        </w:rPr>
        <w:t>__</w:t>
      </w:r>
      <w:r>
        <w:rPr>
          <w:rFonts w:ascii="Calibri" w:hAnsi="Calibri" w:cs="Calibri"/>
        </w:rPr>
        <w:t xml:space="preserve">, vide certidões de Id nº </w:t>
      </w:r>
      <w:r w:rsidR="009D6AEE">
        <w:t>______</w:t>
      </w:r>
      <w:r>
        <w:rPr>
          <w:rFonts w:ascii="Calibri" w:hAnsi="Calibri" w:cs="Calibri"/>
        </w:rPr>
        <w:t>.</w:t>
      </w:r>
    </w:p>
    <w:p w:rsidR="00F22B24" w:rsidRDefault="00525E0B" w:rsidP="00AD3F33">
      <w:pPr>
        <w:pStyle w:val="Corpodetexto"/>
        <w:spacing w:after="0" w:line="360" w:lineRule="auto"/>
        <w:ind w:firstLine="1134"/>
        <w:jc w:val="both"/>
        <w:rPr>
          <w:rFonts w:ascii="Calibri" w:hAnsi="Calibri" w:cs="Calibri"/>
        </w:rPr>
      </w:pPr>
      <w:r>
        <w:rPr>
          <w:rFonts w:ascii="Calibri" w:hAnsi="Calibri" w:cs="Calibri"/>
        </w:rPr>
        <w:t xml:space="preserve">É mister destacar que a intimação de sentença penal por edital é </w:t>
      </w:r>
      <w:r w:rsidR="00ED38BE">
        <w:rPr>
          <w:rFonts w:ascii="Calibri" w:hAnsi="Calibri" w:cs="Calibri"/>
        </w:rPr>
        <w:t xml:space="preserve">modalidade </w:t>
      </w:r>
      <w:r>
        <w:rPr>
          <w:rFonts w:ascii="Calibri" w:hAnsi="Calibri" w:cs="Calibri"/>
        </w:rPr>
        <w:t xml:space="preserve">expressamente </w:t>
      </w:r>
      <w:r w:rsidR="00ED38BE">
        <w:rPr>
          <w:rFonts w:ascii="Calibri" w:hAnsi="Calibri" w:cs="Calibri"/>
        </w:rPr>
        <w:t>admitida</w:t>
      </w:r>
      <w:r>
        <w:rPr>
          <w:rFonts w:ascii="Calibri" w:hAnsi="Calibri" w:cs="Calibri"/>
        </w:rPr>
        <w:t xml:space="preserve"> pelo art. 392 do Código de Processo Penal, </w:t>
      </w:r>
      <w:r>
        <w:rPr>
          <w:rFonts w:ascii="Calibri" w:hAnsi="Calibri" w:cs="Calibri"/>
          <w:i/>
        </w:rPr>
        <w:t>in verbis</w:t>
      </w:r>
      <w:r>
        <w:rPr>
          <w:rFonts w:ascii="Calibri" w:hAnsi="Calibri" w:cs="Calibri"/>
        </w:rPr>
        <w:t>:</w:t>
      </w:r>
    </w:p>
    <w:p w:rsidR="00ED38BE" w:rsidRDefault="00ED38BE" w:rsidP="00525E0B">
      <w:pPr>
        <w:pStyle w:val="Corpodetexto"/>
        <w:ind w:left="1701"/>
        <w:jc w:val="both"/>
        <w:rPr>
          <w:rFonts w:ascii="Calibri" w:hAnsi="Calibri" w:cs="Calibri"/>
          <w:sz w:val="20"/>
          <w:szCs w:val="20"/>
        </w:rPr>
      </w:pPr>
    </w:p>
    <w:p w:rsidR="00525E0B" w:rsidRPr="00525E0B" w:rsidRDefault="00525E0B" w:rsidP="00525E0B">
      <w:pPr>
        <w:pStyle w:val="Corpodetexto"/>
        <w:ind w:left="1701"/>
        <w:jc w:val="both"/>
        <w:rPr>
          <w:rFonts w:ascii="Calibri" w:hAnsi="Calibri" w:cs="Calibri"/>
          <w:sz w:val="20"/>
          <w:szCs w:val="20"/>
        </w:rPr>
      </w:pPr>
      <w:r w:rsidRPr="00525E0B">
        <w:rPr>
          <w:rFonts w:ascii="Calibri" w:hAnsi="Calibri" w:cs="Calibri"/>
          <w:sz w:val="20"/>
          <w:szCs w:val="20"/>
        </w:rPr>
        <w:t xml:space="preserve">Art. 392.  </w:t>
      </w:r>
      <w:r w:rsidRPr="00525E0B">
        <w:rPr>
          <w:rFonts w:ascii="Calibri" w:hAnsi="Calibri" w:cs="Calibri"/>
          <w:b/>
          <w:sz w:val="20"/>
          <w:szCs w:val="20"/>
        </w:rPr>
        <w:t>A intimação da sentença será feita:</w:t>
      </w:r>
    </w:p>
    <w:p w:rsidR="00525E0B" w:rsidRPr="00525E0B" w:rsidRDefault="00525E0B" w:rsidP="00525E0B">
      <w:pPr>
        <w:pStyle w:val="Corpodetexto"/>
        <w:ind w:left="1701"/>
        <w:jc w:val="both"/>
        <w:rPr>
          <w:rFonts w:ascii="Calibri" w:hAnsi="Calibri" w:cs="Calibri"/>
          <w:sz w:val="20"/>
          <w:szCs w:val="20"/>
        </w:rPr>
      </w:pPr>
      <w:r w:rsidRPr="00525E0B">
        <w:rPr>
          <w:rFonts w:ascii="Calibri" w:hAnsi="Calibri" w:cs="Calibri"/>
          <w:sz w:val="20"/>
          <w:szCs w:val="20"/>
        </w:rPr>
        <w:t>I - ao réu, pessoalmente, se estiver preso;</w:t>
      </w:r>
    </w:p>
    <w:p w:rsidR="00525E0B" w:rsidRPr="00525E0B" w:rsidRDefault="00525E0B" w:rsidP="00525E0B">
      <w:pPr>
        <w:pStyle w:val="Corpodetexto"/>
        <w:ind w:left="1701"/>
        <w:jc w:val="both"/>
        <w:rPr>
          <w:rFonts w:ascii="Calibri" w:hAnsi="Calibri" w:cs="Calibri"/>
          <w:sz w:val="20"/>
          <w:szCs w:val="20"/>
        </w:rPr>
      </w:pPr>
      <w:r w:rsidRPr="00525E0B">
        <w:rPr>
          <w:rFonts w:ascii="Calibri" w:hAnsi="Calibri" w:cs="Calibri"/>
          <w:sz w:val="20"/>
          <w:szCs w:val="20"/>
        </w:rPr>
        <w:t>II - ao réu, pessoalmente, ou ao defensor por ele constituído, quando se livrar solto, ou, sendo afiançável a infração, tiver prestado fiança;</w:t>
      </w:r>
    </w:p>
    <w:p w:rsidR="00525E0B" w:rsidRPr="00525E0B" w:rsidRDefault="00525E0B" w:rsidP="00525E0B">
      <w:pPr>
        <w:pStyle w:val="Corpodetexto"/>
        <w:ind w:left="1701"/>
        <w:jc w:val="both"/>
        <w:rPr>
          <w:rFonts w:ascii="Calibri" w:hAnsi="Calibri" w:cs="Calibri"/>
          <w:sz w:val="20"/>
          <w:szCs w:val="20"/>
        </w:rPr>
      </w:pPr>
      <w:r w:rsidRPr="00525E0B">
        <w:rPr>
          <w:rFonts w:ascii="Calibri" w:hAnsi="Calibri" w:cs="Calibri"/>
          <w:sz w:val="20"/>
          <w:szCs w:val="20"/>
        </w:rPr>
        <w:t>III - ao defensor constituído pelo réu, se este, afiançável, ou não, a infração, expedido o mandado de prisão, não tiver sido encontrado, e assim o certificar o oficial de justiça;</w:t>
      </w:r>
    </w:p>
    <w:p w:rsidR="00525E0B" w:rsidRPr="00525E0B" w:rsidRDefault="00525E0B" w:rsidP="00525E0B">
      <w:pPr>
        <w:pStyle w:val="Corpodetexto"/>
        <w:ind w:left="1701"/>
        <w:jc w:val="both"/>
        <w:rPr>
          <w:rFonts w:ascii="Calibri" w:hAnsi="Calibri" w:cs="Calibri"/>
          <w:sz w:val="20"/>
          <w:szCs w:val="20"/>
        </w:rPr>
      </w:pPr>
      <w:r w:rsidRPr="00525E0B">
        <w:rPr>
          <w:rFonts w:ascii="Calibri" w:hAnsi="Calibri" w:cs="Calibri"/>
          <w:sz w:val="20"/>
          <w:szCs w:val="20"/>
        </w:rPr>
        <w:t>IV - mediante edital, nos casos do no II, se o réu e o defensor que houver constituído não forem encontrados, e assim o certificar o oficial de justiça;</w:t>
      </w:r>
    </w:p>
    <w:p w:rsidR="00525E0B" w:rsidRPr="00525E0B" w:rsidRDefault="00525E0B" w:rsidP="00525E0B">
      <w:pPr>
        <w:pStyle w:val="Corpodetexto"/>
        <w:ind w:left="1701"/>
        <w:jc w:val="both"/>
        <w:rPr>
          <w:rFonts w:ascii="Calibri" w:hAnsi="Calibri" w:cs="Calibri"/>
          <w:sz w:val="20"/>
          <w:szCs w:val="20"/>
        </w:rPr>
      </w:pPr>
      <w:r w:rsidRPr="00525E0B">
        <w:rPr>
          <w:rFonts w:ascii="Calibri" w:hAnsi="Calibri" w:cs="Calibri"/>
          <w:sz w:val="20"/>
          <w:szCs w:val="20"/>
        </w:rPr>
        <w:lastRenderedPageBreak/>
        <w:t>V - mediante edital, nos casos do no III, se o defensor que o réu houver constituído também não for encontrado, e assim o certificar o oficial de justiça;</w:t>
      </w:r>
    </w:p>
    <w:p w:rsidR="00525E0B" w:rsidRPr="00525E0B" w:rsidRDefault="00525E0B" w:rsidP="00525E0B">
      <w:pPr>
        <w:pStyle w:val="Corpodetexto"/>
        <w:spacing w:after="0"/>
        <w:ind w:left="1701"/>
        <w:jc w:val="both"/>
        <w:rPr>
          <w:rFonts w:ascii="Calibri" w:hAnsi="Calibri" w:cs="Calibri"/>
          <w:sz w:val="20"/>
          <w:szCs w:val="20"/>
          <w:u w:val="single"/>
        </w:rPr>
      </w:pPr>
      <w:r w:rsidRPr="00525E0B">
        <w:rPr>
          <w:rFonts w:ascii="Calibri" w:hAnsi="Calibri" w:cs="Calibri"/>
          <w:b/>
          <w:sz w:val="20"/>
          <w:szCs w:val="20"/>
          <w:u w:val="single"/>
        </w:rPr>
        <w:t>VI - mediante edital, se o réu, não tendo constituído defensor, não for encontrado, e assim o certificar o oficial de justiça</w:t>
      </w:r>
      <w:r w:rsidRPr="00525E0B">
        <w:rPr>
          <w:rFonts w:ascii="Calibri" w:hAnsi="Calibri" w:cs="Calibri"/>
          <w:b/>
          <w:sz w:val="20"/>
          <w:szCs w:val="20"/>
        </w:rPr>
        <w:t>.</w:t>
      </w:r>
      <w:r w:rsidRPr="00525E0B">
        <w:rPr>
          <w:rFonts w:ascii="Calibri" w:hAnsi="Calibri" w:cs="Calibri"/>
          <w:sz w:val="20"/>
          <w:szCs w:val="20"/>
        </w:rPr>
        <w:t xml:space="preserve"> (</w:t>
      </w:r>
      <w:r w:rsidR="00ED38BE">
        <w:rPr>
          <w:rFonts w:ascii="Calibri" w:hAnsi="Calibri" w:cs="Calibri"/>
          <w:sz w:val="20"/>
          <w:szCs w:val="20"/>
        </w:rPr>
        <w:t>Sem</w:t>
      </w:r>
      <w:r>
        <w:rPr>
          <w:rFonts w:ascii="Calibri" w:hAnsi="Calibri" w:cs="Calibri"/>
          <w:sz w:val="20"/>
          <w:szCs w:val="20"/>
        </w:rPr>
        <w:t xml:space="preserve"> grifo no original</w:t>
      </w:r>
      <w:r w:rsidRPr="00525E0B">
        <w:rPr>
          <w:rFonts w:ascii="Calibri" w:hAnsi="Calibri" w:cs="Calibri"/>
          <w:sz w:val="20"/>
          <w:szCs w:val="20"/>
        </w:rPr>
        <w:t>)</w:t>
      </w:r>
      <w:r>
        <w:rPr>
          <w:rFonts w:ascii="Calibri" w:hAnsi="Calibri" w:cs="Calibri"/>
          <w:sz w:val="20"/>
          <w:szCs w:val="20"/>
        </w:rPr>
        <w:t>.</w:t>
      </w:r>
    </w:p>
    <w:p w:rsidR="00551961" w:rsidRDefault="00551961" w:rsidP="00AD3F33">
      <w:pPr>
        <w:pStyle w:val="Corpodetexto"/>
        <w:spacing w:after="0" w:line="360" w:lineRule="auto"/>
        <w:ind w:firstLine="1134"/>
        <w:jc w:val="both"/>
        <w:rPr>
          <w:rFonts w:ascii="Calibri" w:hAnsi="Calibri" w:cs="Calibri"/>
        </w:rPr>
      </w:pPr>
    </w:p>
    <w:p w:rsidR="005668CA" w:rsidRDefault="009307EF" w:rsidP="009307EF">
      <w:pPr>
        <w:pStyle w:val="Corpodetexto"/>
        <w:spacing w:after="0" w:line="360" w:lineRule="auto"/>
        <w:ind w:firstLine="1134"/>
        <w:jc w:val="both"/>
        <w:rPr>
          <w:rFonts w:ascii="Calibri" w:hAnsi="Calibri" w:cs="Calibri"/>
        </w:rPr>
      </w:pPr>
      <w:r>
        <w:rPr>
          <w:rFonts w:ascii="Calibri" w:hAnsi="Calibri" w:cs="Calibri"/>
        </w:rPr>
        <w:t>Nesta senda, conquanto a intimação pessoal de sentença se trate de requisito essencial, a sua frustração autoriza a intimação por edital, cuja validade não deve ser ignorada para fins de contagem do prazo para interposição de recurso e respectivo perfazimento do trânsito em jul</w:t>
      </w:r>
      <w:r w:rsidR="005668CA">
        <w:rPr>
          <w:rFonts w:ascii="Calibri" w:hAnsi="Calibri" w:cs="Calibri"/>
        </w:rPr>
        <w:t>gado.</w:t>
      </w:r>
    </w:p>
    <w:p w:rsidR="009307EF" w:rsidRDefault="009307EF" w:rsidP="009307EF">
      <w:pPr>
        <w:pStyle w:val="Corpodetexto"/>
        <w:spacing w:after="0" w:line="360" w:lineRule="auto"/>
        <w:ind w:firstLine="1134"/>
        <w:jc w:val="both"/>
        <w:rPr>
          <w:rFonts w:ascii="Calibri" w:hAnsi="Calibri" w:cs="Calibri"/>
        </w:rPr>
      </w:pPr>
      <w:r>
        <w:rPr>
          <w:rFonts w:ascii="Calibri" w:hAnsi="Calibri" w:cs="Calibri"/>
        </w:rPr>
        <w:t xml:space="preserve">A esse respeito, vejamos </w:t>
      </w:r>
      <w:r w:rsidR="005668CA">
        <w:rPr>
          <w:rFonts w:ascii="Calibri" w:hAnsi="Calibri" w:cs="Calibri"/>
        </w:rPr>
        <w:t>o entendimento defendido</w:t>
      </w:r>
      <w:r>
        <w:rPr>
          <w:rFonts w:ascii="Calibri" w:hAnsi="Calibri" w:cs="Calibri"/>
        </w:rPr>
        <w:t xml:space="preserve"> pelo e. Superior Tribunal de Justiça:</w:t>
      </w:r>
    </w:p>
    <w:p w:rsidR="009307EF" w:rsidRDefault="009307EF" w:rsidP="009307EF">
      <w:pPr>
        <w:pStyle w:val="Corpodetexto"/>
        <w:ind w:left="1701"/>
        <w:jc w:val="both"/>
        <w:rPr>
          <w:rFonts w:ascii="Calibri" w:hAnsi="Calibri" w:cs="Calibri"/>
          <w:sz w:val="20"/>
          <w:szCs w:val="20"/>
        </w:rPr>
      </w:pPr>
    </w:p>
    <w:p w:rsidR="009307EF" w:rsidRPr="009307EF" w:rsidRDefault="009307EF" w:rsidP="009307EF">
      <w:pPr>
        <w:pStyle w:val="Corpodetexto"/>
        <w:ind w:left="1701"/>
        <w:jc w:val="both"/>
        <w:rPr>
          <w:rFonts w:ascii="Calibri" w:hAnsi="Calibri" w:cs="Calibri"/>
          <w:sz w:val="20"/>
          <w:szCs w:val="20"/>
        </w:rPr>
      </w:pPr>
      <w:r w:rsidRPr="009307EF">
        <w:rPr>
          <w:rFonts w:ascii="Calibri" w:hAnsi="Calibri" w:cs="Calibri"/>
          <w:sz w:val="20"/>
          <w:szCs w:val="20"/>
        </w:rPr>
        <w:t xml:space="preserve">RECURSO ORDINÁRIO EM HABEAS CORPUS. ROUBO MAJORADO. SENTENÇA CONDENATÓRIA. INTIMAÇÃO POR EDITAL. RÉU NÃO LOCALIZADO NO ENDEREÇO DOS AUTOS. RESPONDEU SOLTO AO PROCESSO. DEFENSOR DATIVO PESSOALMENTE INTIMADO. INEXISTÊNCIA DE NULIDADE. RECURSO ORDINÁRIO DESPROVIDO. I - </w:t>
      </w:r>
      <w:r w:rsidRPr="00660088">
        <w:rPr>
          <w:rFonts w:ascii="Calibri" w:hAnsi="Calibri" w:cs="Calibri"/>
          <w:b/>
          <w:sz w:val="20"/>
          <w:szCs w:val="20"/>
          <w:u w:val="single"/>
        </w:rPr>
        <w:t xml:space="preserve">Não localizado o réu no endereço que informou nos autos, não há que se falar em nulidade da intimação por edital da sentença condenatória. II - Ademais, consoante o disposto no art. 392, II, do CPP, tratando-se de réu solto, é suficiente a intimação do defensor constituído acerca da r. sentença condenatória. Precedentes. III - In </w:t>
      </w:r>
      <w:proofErr w:type="spellStart"/>
      <w:r w:rsidRPr="00660088">
        <w:rPr>
          <w:rFonts w:ascii="Calibri" w:hAnsi="Calibri" w:cs="Calibri"/>
          <w:b/>
          <w:sz w:val="20"/>
          <w:szCs w:val="20"/>
          <w:u w:val="single"/>
        </w:rPr>
        <w:t>casu</w:t>
      </w:r>
      <w:proofErr w:type="spellEnd"/>
      <w:r w:rsidRPr="00660088">
        <w:rPr>
          <w:rFonts w:ascii="Calibri" w:hAnsi="Calibri" w:cs="Calibri"/>
          <w:b/>
          <w:sz w:val="20"/>
          <w:szCs w:val="20"/>
          <w:u w:val="single"/>
        </w:rPr>
        <w:t>, o réu, que respondeu solto à ação penal, não foi localizado no endereço que ele mesmo informou quando de seu interrogatório em Juízo, o que determinou sua intimação por edital. Além disso, o causídico que o assistiu na ação penal foi pessoalmente intimado, de modo que não há que se falar em nulidade. Recurso ordinário desprovido</w:t>
      </w:r>
      <w:r w:rsidRPr="009307EF">
        <w:rPr>
          <w:rFonts w:ascii="Calibri" w:hAnsi="Calibri" w:cs="Calibri"/>
          <w:sz w:val="20"/>
          <w:szCs w:val="20"/>
        </w:rPr>
        <w:t>.</w:t>
      </w:r>
    </w:p>
    <w:p w:rsidR="009307EF" w:rsidRDefault="009307EF" w:rsidP="006546B1">
      <w:pPr>
        <w:pStyle w:val="Corpodetexto"/>
        <w:spacing w:after="0"/>
        <w:ind w:left="1701"/>
        <w:jc w:val="both"/>
        <w:rPr>
          <w:rFonts w:ascii="Calibri" w:hAnsi="Calibri" w:cs="Calibri"/>
          <w:sz w:val="20"/>
          <w:szCs w:val="20"/>
        </w:rPr>
      </w:pPr>
      <w:r w:rsidRPr="009307EF">
        <w:rPr>
          <w:rFonts w:ascii="Calibri" w:hAnsi="Calibri" w:cs="Calibri"/>
          <w:sz w:val="20"/>
          <w:szCs w:val="20"/>
        </w:rPr>
        <w:t xml:space="preserve">(STJ - RHC: 92865 ES 2017/0323663-1, Relator: Ministro FELIX FISCHER, Data de Julgamento: 06/03/2018, T5 - QUINTA TURMA, Data de Publicação: </w:t>
      </w:r>
      <w:proofErr w:type="spellStart"/>
      <w:r w:rsidRPr="009307EF">
        <w:rPr>
          <w:rFonts w:ascii="Calibri" w:hAnsi="Calibri" w:cs="Calibri"/>
          <w:sz w:val="20"/>
          <w:szCs w:val="20"/>
        </w:rPr>
        <w:t>DJe</w:t>
      </w:r>
      <w:proofErr w:type="spellEnd"/>
      <w:r w:rsidRPr="009307EF">
        <w:rPr>
          <w:rFonts w:ascii="Calibri" w:hAnsi="Calibri" w:cs="Calibri"/>
          <w:sz w:val="20"/>
          <w:szCs w:val="20"/>
        </w:rPr>
        <w:t xml:space="preserve"> 14/03/2018)</w:t>
      </w:r>
      <w:r w:rsidR="00660088">
        <w:rPr>
          <w:rFonts w:ascii="Calibri" w:hAnsi="Calibri" w:cs="Calibri"/>
          <w:sz w:val="20"/>
          <w:szCs w:val="20"/>
        </w:rPr>
        <w:t>. (Sem grifos no original).</w:t>
      </w:r>
    </w:p>
    <w:p w:rsidR="006546B1" w:rsidRDefault="006546B1" w:rsidP="006546B1">
      <w:pPr>
        <w:pStyle w:val="Corpodetexto"/>
        <w:ind w:left="1701"/>
        <w:jc w:val="both"/>
        <w:rPr>
          <w:rFonts w:ascii="Calibri" w:hAnsi="Calibri" w:cs="Calibri"/>
          <w:sz w:val="20"/>
          <w:szCs w:val="20"/>
        </w:rPr>
      </w:pPr>
    </w:p>
    <w:p w:rsidR="006546B1" w:rsidRDefault="006546B1" w:rsidP="006546B1">
      <w:pPr>
        <w:pStyle w:val="Corpodetexto"/>
        <w:ind w:left="1701"/>
        <w:jc w:val="both"/>
        <w:rPr>
          <w:rFonts w:ascii="Calibri" w:hAnsi="Calibri" w:cs="Calibri"/>
          <w:sz w:val="20"/>
          <w:szCs w:val="20"/>
        </w:rPr>
      </w:pPr>
    </w:p>
    <w:p w:rsidR="006546B1" w:rsidRPr="006546B1" w:rsidRDefault="006546B1" w:rsidP="006546B1">
      <w:pPr>
        <w:pStyle w:val="Corpodetexto"/>
        <w:ind w:left="1701"/>
        <w:jc w:val="both"/>
        <w:rPr>
          <w:rFonts w:ascii="Calibri" w:hAnsi="Calibri" w:cs="Calibri"/>
          <w:sz w:val="20"/>
          <w:szCs w:val="20"/>
        </w:rPr>
      </w:pPr>
      <w:r w:rsidRPr="006546B1">
        <w:rPr>
          <w:rFonts w:ascii="Calibri" w:hAnsi="Calibri" w:cs="Calibri"/>
          <w:sz w:val="20"/>
          <w:szCs w:val="20"/>
        </w:rPr>
        <w:t xml:space="preserve">PENAL E PROCESSO PENAL. HABEAS CORPUS. IMPETRAÇÃO SUBSTITUTIVA DO RECURSO PRÓPRIO. NÃO CABIMENTO. SENTENÇA CONDENATÓRIA. RÉU SOLTO. INTIMAÇÃO PESSOAL FRUSTRADA. POSSIBILIDADE DE INTIMAÇÃO POR EDITAL. DEFENSORIA PÚBLICA DEVIDAMENTE INTIMADA. AUSÊNCIA DE NULIDADE. PREJUÍZO NÃO DEMONSTRADO. HABEAS CORPUS NÃO CONHECIDO. 1. O Supremo Tribunal Federal e o Superior Tribunal de Justiça, diante da utilização crescente e sucessiva do habeas corpus, passaram a restringir sua admissibilidade quando o ato ilegal for passível de impugnação pela via recursal própria, sem olvidar a possibilidade de concessão da ordem, de ofício, nos casos de flagrante ilegalidade. 2. </w:t>
      </w:r>
      <w:r w:rsidRPr="005668CA">
        <w:rPr>
          <w:rFonts w:ascii="Calibri" w:hAnsi="Calibri" w:cs="Calibri"/>
          <w:b/>
          <w:sz w:val="20"/>
          <w:szCs w:val="20"/>
          <w:u w:val="single"/>
        </w:rPr>
        <w:t>Não há se falar em irregularidade na intimação do paciente solto quanto à sentença condenatória por edital, quando frustradas sua intimação pessoal e as diligências de contatos telefônicos nos endereços e números fornecidos dos autos. 3. Encontrando-se o réu em liberdade e possuindo conhecimento acerca da ação penal contra si ajuizada, compete-lhe comunicar ao Juízo eventual mudança de endereço, o que não ocorrera no caso dos autos. E, nos termos do artigo 565 do CPP, não poderá as partes arguir nulidade a que haja dado causa, ou para a qual tenha concorrido, o que se verifica na hipótese. 4. Regular se mostra a comunicação processual da sentença condenatória ao réu solto, via edital</w:t>
      </w:r>
      <w:r w:rsidRPr="006546B1">
        <w:rPr>
          <w:rFonts w:ascii="Calibri" w:hAnsi="Calibri" w:cs="Calibri"/>
          <w:sz w:val="20"/>
          <w:szCs w:val="20"/>
        </w:rPr>
        <w:t>, e à Defensoria Pública, pessoalmente. 5. A ausência de demonstração de eventual prejuízo decorrente do trânsito em julgado da condenação, sem que a defesa indicasse de que forma a situação do réu poderia ter sido melhorada em eventual recurso, impede a declaração de nulidade, pois a não interposição de recurso, por si só, não denota prejuízo ao réu. 6. Habeas corpus não conhecido.</w:t>
      </w:r>
    </w:p>
    <w:p w:rsidR="006546B1" w:rsidRPr="009307EF" w:rsidRDefault="006546B1" w:rsidP="006546B1">
      <w:pPr>
        <w:pStyle w:val="Corpodetexto"/>
        <w:spacing w:after="0"/>
        <w:ind w:left="1701"/>
        <w:jc w:val="both"/>
        <w:rPr>
          <w:rFonts w:ascii="Calibri" w:hAnsi="Calibri" w:cs="Calibri"/>
          <w:sz w:val="20"/>
          <w:szCs w:val="20"/>
        </w:rPr>
      </w:pPr>
      <w:r w:rsidRPr="006546B1">
        <w:rPr>
          <w:rFonts w:ascii="Calibri" w:hAnsi="Calibri" w:cs="Calibri"/>
          <w:sz w:val="20"/>
          <w:szCs w:val="20"/>
        </w:rPr>
        <w:t xml:space="preserve">(STJ - HC: 396153 RO 2017/0084876-3, Relator: Ministro REYNALDO SOARES DA FONSECA, Data de Julgamento: 08/08/2017, T5 - QUINTA TURMA, Data de Publicação: </w:t>
      </w:r>
      <w:proofErr w:type="spellStart"/>
      <w:r w:rsidRPr="006546B1">
        <w:rPr>
          <w:rFonts w:ascii="Calibri" w:hAnsi="Calibri" w:cs="Calibri"/>
          <w:sz w:val="20"/>
          <w:szCs w:val="20"/>
        </w:rPr>
        <w:t>DJe</w:t>
      </w:r>
      <w:proofErr w:type="spellEnd"/>
      <w:r w:rsidRPr="006546B1">
        <w:rPr>
          <w:rFonts w:ascii="Calibri" w:hAnsi="Calibri" w:cs="Calibri"/>
          <w:sz w:val="20"/>
          <w:szCs w:val="20"/>
        </w:rPr>
        <w:t xml:space="preserve"> 22/08/2017)</w:t>
      </w:r>
    </w:p>
    <w:p w:rsidR="009307EF" w:rsidRDefault="009307EF" w:rsidP="00AD3F33">
      <w:pPr>
        <w:pStyle w:val="Corpodetexto"/>
        <w:spacing w:after="0" w:line="360" w:lineRule="auto"/>
        <w:ind w:firstLine="1134"/>
        <w:jc w:val="both"/>
        <w:rPr>
          <w:rFonts w:ascii="Calibri" w:hAnsi="Calibri" w:cs="Calibri"/>
        </w:rPr>
      </w:pPr>
    </w:p>
    <w:p w:rsidR="00396111" w:rsidRDefault="00ED38BE" w:rsidP="00AD3F33">
      <w:pPr>
        <w:pStyle w:val="Corpodetexto"/>
        <w:spacing w:after="0" w:line="360" w:lineRule="auto"/>
        <w:ind w:firstLine="1134"/>
        <w:jc w:val="both"/>
        <w:rPr>
          <w:rFonts w:ascii="Calibri" w:hAnsi="Calibri" w:cs="Calibri"/>
        </w:rPr>
      </w:pPr>
      <w:r>
        <w:rPr>
          <w:rFonts w:ascii="Calibri" w:hAnsi="Calibri" w:cs="Calibri"/>
        </w:rPr>
        <w:t xml:space="preserve">Portanto, cai por terra qualquer argumentação defensiva no sentido de que não houve </w:t>
      </w:r>
      <w:r>
        <w:rPr>
          <w:rFonts w:ascii="Calibri" w:hAnsi="Calibri" w:cs="Calibri"/>
        </w:rPr>
        <w:lastRenderedPageBreak/>
        <w:t>intimação válida do Recorrente, de modo que o trânsito em julgado da sentença condenatór</w:t>
      </w:r>
      <w:r w:rsidR="009307EF">
        <w:rPr>
          <w:rFonts w:ascii="Calibri" w:hAnsi="Calibri" w:cs="Calibri"/>
        </w:rPr>
        <w:t xml:space="preserve">ia não pode ser desconsiderado, tampouco desconstituída a decisão que julgou pela intempestividade do recurso de apelação. </w:t>
      </w:r>
    </w:p>
    <w:p w:rsidR="00A3408C" w:rsidRDefault="00A3408C" w:rsidP="00A3408C">
      <w:pPr>
        <w:pStyle w:val="Corpodetexto"/>
        <w:spacing w:after="0" w:line="360" w:lineRule="auto"/>
        <w:jc w:val="both"/>
        <w:rPr>
          <w:rFonts w:ascii="Calibri" w:hAnsi="Calibri" w:cs="Calibri"/>
        </w:rPr>
      </w:pPr>
    </w:p>
    <w:p w:rsidR="00A3408C" w:rsidRDefault="00A3408C" w:rsidP="00A3408C">
      <w:pPr>
        <w:pStyle w:val="Corpodetexto"/>
        <w:spacing w:after="0" w:line="360" w:lineRule="auto"/>
        <w:jc w:val="both"/>
        <w:rPr>
          <w:rFonts w:ascii="Calibri" w:hAnsi="Calibri" w:cs="Calibri"/>
          <w:b/>
        </w:rPr>
      </w:pPr>
      <w:r>
        <w:rPr>
          <w:rFonts w:ascii="Calibri" w:hAnsi="Calibri" w:cs="Calibri"/>
          <w:b/>
        </w:rPr>
        <w:t>DO PEDIDO</w:t>
      </w:r>
    </w:p>
    <w:p w:rsidR="00A3408C" w:rsidRDefault="00A3408C" w:rsidP="00A3408C">
      <w:pPr>
        <w:pStyle w:val="Corpodetexto"/>
        <w:spacing w:after="0" w:line="360" w:lineRule="auto"/>
        <w:ind w:firstLine="1134"/>
        <w:jc w:val="both"/>
        <w:rPr>
          <w:rFonts w:ascii="Calibri" w:hAnsi="Calibri" w:cs="Calibri"/>
        </w:rPr>
      </w:pPr>
      <w:r>
        <w:rPr>
          <w:rFonts w:ascii="Calibri" w:hAnsi="Calibri" w:cs="Calibri"/>
        </w:rPr>
        <w:t xml:space="preserve">Ante o exposto, considerando que restou comprovada a intempestividade do recurso apelativo, </w:t>
      </w:r>
      <w:r w:rsidRPr="00A329B5">
        <w:rPr>
          <w:rFonts w:ascii="Calibri" w:hAnsi="Calibri" w:cs="Calibri"/>
          <w:b/>
        </w:rPr>
        <w:t>requer o MINISTÉRIO PÚBLICO o desprovimento do Recurso em Sentido Estrito apresentado</w:t>
      </w:r>
      <w:r>
        <w:rPr>
          <w:rFonts w:ascii="Calibri" w:hAnsi="Calibri" w:cs="Calibri"/>
        </w:rPr>
        <w:t xml:space="preserve">, mantendo-se integralmente os termos da decisão de ID nº </w:t>
      </w:r>
      <w:r w:rsidR="009D6AEE">
        <w:t>______</w:t>
      </w:r>
      <w:r w:rsidR="000F46C9">
        <w:rPr>
          <w:rFonts w:ascii="Calibri" w:hAnsi="Calibri" w:cs="Calibri"/>
        </w:rPr>
        <w:t>.</w:t>
      </w:r>
    </w:p>
    <w:p w:rsidR="000F46C9" w:rsidRDefault="000F46C9" w:rsidP="00A3408C">
      <w:pPr>
        <w:pStyle w:val="Corpodetexto"/>
        <w:spacing w:after="0" w:line="360" w:lineRule="auto"/>
        <w:ind w:firstLine="1134"/>
        <w:jc w:val="both"/>
        <w:rPr>
          <w:rFonts w:ascii="Calibri" w:hAnsi="Calibri" w:cs="Calibri"/>
        </w:rPr>
      </w:pPr>
    </w:p>
    <w:p w:rsidR="000F46C9" w:rsidRDefault="000F46C9" w:rsidP="00A329B5">
      <w:pPr>
        <w:pStyle w:val="Corpodetexto"/>
        <w:spacing w:after="0" w:line="360" w:lineRule="auto"/>
        <w:jc w:val="center"/>
        <w:rPr>
          <w:rFonts w:ascii="Calibri" w:hAnsi="Calibri" w:cs="Calibri"/>
        </w:rPr>
      </w:pPr>
      <w:r>
        <w:rPr>
          <w:rFonts w:ascii="Calibri" w:hAnsi="Calibri" w:cs="Calibri"/>
        </w:rPr>
        <w:t>Termos em que pede deferimento.</w:t>
      </w:r>
    </w:p>
    <w:p w:rsidR="000F46C9" w:rsidRDefault="009D6AEE" w:rsidP="00A329B5">
      <w:pPr>
        <w:pStyle w:val="Corpodetexto"/>
        <w:spacing w:after="0" w:line="360" w:lineRule="auto"/>
        <w:jc w:val="center"/>
        <w:rPr>
          <w:rFonts w:ascii="Calibri" w:hAnsi="Calibri" w:cs="Calibri"/>
        </w:rPr>
      </w:pPr>
      <w:r>
        <w:rPr>
          <w:rFonts w:ascii="Calibri" w:hAnsi="Calibri" w:cs="Calibri"/>
        </w:rPr>
        <w:t>Local e data.</w:t>
      </w:r>
      <w:bookmarkStart w:id="0" w:name="_GoBack"/>
      <w:bookmarkEnd w:id="0"/>
    </w:p>
    <w:p w:rsidR="000F46C9" w:rsidRDefault="000F46C9" w:rsidP="00A329B5">
      <w:pPr>
        <w:pStyle w:val="Corpodetexto"/>
        <w:spacing w:after="0" w:line="360" w:lineRule="auto"/>
        <w:jc w:val="center"/>
        <w:rPr>
          <w:rFonts w:ascii="Calibri" w:hAnsi="Calibri" w:cs="Calibri"/>
          <w:b/>
        </w:rPr>
      </w:pPr>
    </w:p>
    <w:p w:rsidR="000F46C9" w:rsidRPr="000F46C9" w:rsidRDefault="000F46C9" w:rsidP="00A329B5">
      <w:pPr>
        <w:pStyle w:val="Corpodetexto"/>
        <w:spacing w:after="0" w:line="360" w:lineRule="auto"/>
        <w:jc w:val="center"/>
        <w:rPr>
          <w:rFonts w:ascii="Calibri" w:hAnsi="Calibri" w:cs="Calibri"/>
          <w:b/>
        </w:rPr>
      </w:pPr>
      <w:r>
        <w:rPr>
          <w:rFonts w:ascii="Calibri" w:hAnsi="Calibri" w:cs="Calibri"/>
          <w:b/>
        </w:rPr>
        <w:t>Promotor(a) de Justiça</w:t>
      </w:r>
    </w:p>
    <w:p w:rsidR="000F46C9" w:rsidRPr="00A3408C" w:rsidRDefault="000F46C9" w:rsidP="00A3408C">
      <w:pPr>
        <w:pStyle w:val="Corpodetexto"/>
        <w:spacing w:after="0" w:line="360" w:lineRule="auto"/>
        <w:ind w:firstLine="1134"/>
        <w:jc w:val="both"/>
        <w:rPr>
          <w:rFonts w:ascii="Calibri" w:hAnsi="Calibri" w:cs="Calibri"/>
        </w:rPr>
      </w:pPr>
    </w:p>
    <w:p w:rsidR="00396111" w:rsidRPr="00396111" w:rsidRDefault="00396111" w:rsidP="00AD3F33">
      <w:pPr>
        <w:pStyle w:val="Corpodetexto"/>
        <w:spacing w:after="0" w:line="360" w:lineRule="auto"/>
        <w:ind w:firstLine="1134"/>
        <w:jc w:val="both"/>
        <w:rPr>
          <w:rFonts w:ascii="Calibri" w:hAnsi="Calibri" w:cs="Calibri"/>
        </w:rPr>
      </w:pPr>
    </w:p>
    <w:p w:rsidR="0010088D" w:rsidRPr="00A215E7" w:rsidRDefault="0010088D" w:rsidP="00A215E7">
      <w:pPr>
        <w:pStyle w:val="Corpodetexto"/>
        <w:spacing w:after="0" w:line="360" w:lineRule="auto"/>
        <w:ind w:firstLine="851"/>
        <w:jc w:val="both"/>
        <w:rPr>
          <w:rFonts w:ascii="Calibri" w:hAnsi="Calibri" w:cs="Calibri"/>
        </w:rPr>
      </w:pPr>
    </w:p>
    <w:sectPr w:rsidR="0010088D" w:rsidRPr="00A215E7" w:rsidSect="00187737">
      <w:headerReference w:type="default" r:id="rId1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135" w:rsidRDefault="00657135" w:rsidP="00F355B6">
      <w:r>
        <w:separator/>
      </w:r>
    </w:p>
  </w:endnote>
  <w:endnote w:type="continuationSeparator" w:id="0">
    <w:p w:rsidR="00657135" w:rsidRDefault="00657135" w:rsidP="00F3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135" w:rsidRDefault="00657135" w:rsidP="00F355B6">
      <w:r>
        <w:separator/>
      </w:r>
    </w:p>
  </w:footnote>
  <w:footnote w:type="continuationSeparator" w:id="0">
    <w:p w:rsidR="00657135" w:rsidRDefault="00657135" w:rsidP="00F35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37" w:rsidRDefault="00187737" w:rsidP="00187737">
    <w:pPr>
      <w:pStyle w:val="Cabealho"/>
      <w:jc w:val="center"/>
    </w:pPr>
    <w:r w:rsidRPr="009855EB">
      <w:rPr>
        <w:rFonts w:cstheme="minorHAnsi"/>
        <w:b/>
        <w:bCs/>
        <w:noProof/>
        <w:lang w:eastAsia="pt-BR" w:bidi="ar-SA"/>
      </w:rPr>
      <w:drawing>
        <wp:inline distT="0" distB="0" distL="0" distR="0" wp14:anchorId="6743B9F1" wp14:editId="2C414079">
          <wp:extent cx="4238625" cy="659252"/>
          <wp:effectExtent l="0" t="0" r="0" b="7620"/>
          <wp:docPr id="7" name="Imagem 7" descr="Ministério Público do Estado do Piau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ério Público do Estado do Piau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0413" cy="659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01FC9"/>
    <w:multiLevelType w:val="hybridMultilevel"/>
    <w:tmpl w:val="4BE0412E"/>
    <w:lvl w:ilvl="0" w:tplc="C16E49C4">
      <w:start w:val="1"/>
      <w:numFmt w:val="lowerLetter"/>
      <w:lvlText w:val="%1)"/>
      <w:lvlJc w:val="left"/>
      <w:pPr>
        <w:ind w:left="1472" w:hanging="360"/>
      </w:pPr>
      <w:rPr>
        <w:rFonts w:hint="default"/>
      </w:rPr>
    </w:lvl>
    <w:lvl w:ilvl="1" w:tplc="04160019" w:tentative="1">
      <w:start w:val="1"/>
      <w:numFmt w:val="lowerLetter"/>
      <w:lvlText w:val="%2."/>
      <w:lvlJc w:val="left"/>
      <w:pPr>
        <w:ind w:left="2192" w:hanging="360"/>
      </w:pPr>
    </w:lvl>
    <w:lvl w:ilvl="2" w:tplc="0416001B" w:tentative="1">
      <w:start w:val="1"/>
      <w:numFmt w:val="lowerRoman"/>
      <w:lvlText w:val="%3."/>
      <w:lvlJc w:val="right"/>
      <w:pPr>
        <w:ind w:left="2912" w:hanging="180"/>
      </w:pPr>
    </w:lvl>
    <w:lvl w:ilvl="3" w:tplc="0416000F" w:tentative="1">
      <w:start w:val="1"/>
      <w:numFmt w:val="decimal"/>
      <w:lvlText w:val="%4."/>
      <w:lvlJc w:val="left"/>
      <w:pPr>
        <w:ind w:left="3632" w:hanging="360"/>
      </w:pPr>
    </w:lvl>
    <w:lvl w:ilvl="4" w:tplc="04160019" w:tentative="1">
      <w:start w:val="1"/>
      <w:numFmt w:val="lowerLetter"/>
      <w:lvlText w:val="%5."/>
      <w:lvlJc w:val="left"/>
      <w:pPr>
        <w:ind w:left="4352" w:hanging="360"/>
      </w:pPr>
    </w:lvl>
    <w:lvl w:ilvl="5" w:tplc="0416001B" w:tentative="1">
      <w:start w:val="1"/>
      <w:numFmt w:val="lowerRoman"/>
      <w:lvlText w:val="%6."/>
      <w:lvlJc w:val="right"/>
      <w:pPr>
        <w:ind w:left="5072" w:hanging="180"/>
      </w:pPr>
    </w:lvl>
    <w:lvl w:ilvl="6" w:tplc="0416000F" w:tentative="1">
      <w:start w:val="1"/>
      <w:numFmt w:val="decimal"/>
      <w:lvlText w:val="%7."/>
      <w:lvlJc w:val="left"/>
      <w:pPr>
        <w:ind w:left="5792" w:hanging="360"/>
      </w:pPr>
    </w:lvl>
    <w:lvl w:ilvl="7" w:tplc="04160019" w:tentative="1">
      <w:start w:val="1"/>
      <w:numFmt w:val="lowerLetter"/>
      <w:lvlText w:val="%8."/>
      <w:lvlJc w:val="left"/>
      <w:pPr>
        <w:ind w:left="6512" w:hanging="360"/>
      </w:pPr>
    </w:lvl>
    <w:lvl w:ilvl="8" w:tplc="0416001B" w:tentative="1">
      <w:start w:val="1"/>
      <w:numFmt w:val="lowerRoman"/>
      <w:lvlText w:val="%9."/>
      <w:lvlJc w:val="right"/>
      <w:pPr>
        <w:ind w:left="72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B6"/>
    <w:rsid w:val="00070C9A"/>
    <w:rsid w:val="000A371A"/>
    <w:rsid w:val="000F46C9"/>
    <w:rsid w:val="0010088D"/>
    <w:rsid w:val="00167418"/>
    <w:rsid w:val="00172971"/>
    <w:rsid w:val="00185F0D"/>
    <w:rsid w:val="00187737"/>
    <w:rsid w:val="00203D80"/>
    <w:rsid w:val="00346F61"/>
    <w:rsid w:val="00386121"/>
    <w:rsid w:val="00396111"/>
    <w:rsid w:val="003F5C29"/>
    <w:rsid w:val="004233D6"/>
    <w:rsid w:val="00491203"/>
    <w:rsid w:val="004C12D8"/>
    <w:rsid w:val="00525E0B"/>
    <w:rsid w:val="00551961"/>
    <w:rsid w:val="005668CA"/>
    <w:rsid w:val="00597CA6"/>
    <w:rsid w:val="005B2BE3"/>
    <w:rsid w:val="005F4631"/>
    <w:rsid w:val="006546B1"/>
    <w:rsid w:val="00657135"/>
    <w:rsid w:val="00660088"/>
    <w:rsid w:val="006E7EF9"/>
    <w:rsid w:val="006F5E33"/>
    <w:rsid w:val="00787563"/>
    <w:rsid w:val="00836963"/>
    <w:rsid w:val="00836D7C"/>
    <w:rsid w:val="008F7EB6"/>
    <w:rsid w:val="0092041D"/>
    <w:rsid w:val="009307EF"/>
    <w:rsid w:val="00940735"/>
    <w:rsid w:val="009932F6"/>
    <w:rsid w:val="009C6F1C"/>
    <w:rsid w:val="009D51C3"/>
    <w:rsid w:val="009D6AEE"/>
    <w:rsid w:val="00A215E7"/>
    <w:rsid w:val="00A329B5"/>
    <w:rsid w:val="00A3408C"/>
    <w:rsid w:val="00AD3F33"/>
    <w:rsid w:val="00BB7F5B"/>
    <w:rsid w:val="00E12EE0"/>
    <w:rsid w:val="00ED38BE"/>
    <w:rsid w:val="00F017F9"/>
    <w:rsid w:val="00F22B24"/>
    <w:rsid w:val="00F355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69711E-A61D-4A9B-A201-A5D817B6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5B6"/>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F355B6"/>
  </w:style>
  <w:style w:type="character" w:styleId="Refdenotaderodap">
    <w:name w:val="footnote reference"/>
    <w:rsid w:val="00F355B6"/>
    <w:rPr>
      <w:vertAlign w:val="superscript"/>
    </w:rPr>
  </w:style>
  <w:style w:type="paragraph" w:styleId="Corpodetexto">
    <w:name w:val="Body Text"/>
    <w:basedOn w:val="Normal"/>
    <w:link w:val="CorpodetextoChar"/>
    <w:rsid w:val="00F355B6"/>
    <w:pPr>
      <w:spacing w:after="120"/>
    </w:pPr>
  </w:style>
  <w:style w:type="character" w:customStyle="1" w:styleId="CorpodetextoChar">
    <w:name w:val="Corpo de texto Char"/>
    <w:basedOn w:val="Fontepargpadro"/>
    <w:link w:val="Corpodetexto"/>
    <w:rsid w:val="00F355B6"/>
    <w:rPr>
      <w:rFonts w:ascii="Times New Roman" w:eastAsia="SimSun" w:hAnsi="Times New Roman" w:cs="Mangal"/>
      <w:kern w:val="1"/>
      <w:sz w:val="24"/>
      <w:szCs w:val="24"/>
      <w:lang w:eastAsia="hi-IN" w:bidi="hi-IN"/>
    </w:rPr>
  </w:style>
  <w:style w:type="paragraph" w:styleId="Cabealho">
    <w:name w:val="header"/>
    <w:basedOn w:val="Normal"/>
    <w:link w:val="CabealhoChar"/>
    <w:rsid w:val="00F355B6"/>
    <w:pPr>
      <w:tabs>
        <w:tab w:val="center" w:pos="4320"/>
        <w:tab w:val="right" w:pos="8640"/>
      </w:tabs>
    </w:pPr>
  </w:style>
  <w:style w:type="character" w:customStyle="1" w:styleId="CabealhoChar">
    <w:name w:val="Cabeçalho Char"/>
    <w:basedOn w:val="Fontepargpadro"/>
    <w:link w:val="Cabealho"/>
    <w:rsid w:val="00F355B6"/>
    <w:rPr>
      <w:rFonts w:ascii="Times New Roman" w:eastAsia="SimSun" w:hAnsi="Times New Roman" w:cs="Mangal"/>
      <w:kern w:val="1"/>
      <w:sz w:val="24"/>
      <w:szCs w:val="24"/>
      <w:lang w:eastAsia="hi-IN" w:bidi="hi-IN"/>
    </w:rPr>
  </w:style>
  <w:style w:type="paragraph" w:styleId="Textodenotaderodap">
    <w:name w:val="footnote text"/>
    <w:basedOn w:val="Normal"/>
    <w:link w:val="TextodenotaderodapChar"/>
    <w:rsid w:val="00F355B6"/>
    <w:pPr>
      <w:suppressLineNumbers/>
      <w:ind w:left="283" w:hanging="283"/>
    </w:pPr>
    <w:rPr>
      <w:sz w:val="20"/>
      <w:szCs w:val="20"/>
    </w:rPr>
  </w:style>
  <w:style w:type="character" w:customStyle="1" w:styleId="TextodenotaderodapChar">
    <w:name w:val="Texto de nota de rodapé Char"/>
    <w:basedOn w:val="Fontepargpadro"/>
    <w:link w:val="Textodenotaderodap"/>
    <w:rsid w:val="00F355B6"/>
    <w:rPr>
      <w:rFonts w:ascii="Times New Roman" w:eastAsia="SimSun" w:hAnsi="Times New Roman" w:cs="Mangal"/>
      <w:kern w:val="1"/>
      <w:sz w:val="20"/>
      <w:szCs w:val="20"/>
      <w:lang w:eastAsia="hi-IN" w:bidi="hi-IN"/>
    </w:rPr>
  </w:style>
  <w:style w:type="paragraph" w:styleId="NormalWeb">
    <w:name w:val="Normal (Web)"/>
    <w:basedOn w:val="Normal"/>
    <w:uiPriority w:val="99"/>
    <w:semiHidden/>
    <w:unhideWhenUsed/>
    <w:rsid w:val="00F017F9"/>
    <w:pPr>
      <w:widowControl/>
      <w:suppressAutoHyphens w:val="0"/>
      <w:spacing w:before="100" w:beforeAutospacing="1" w:after="100" w:afterAutospacing="1"/>
    </w:pPr>
    <w:rPr>
      <w:rFonts w:eastAsia="Times New Roman" w:cs="Times New Roman"/>
      <w:kern w:val="0"/>
      <w:lang w:eastAsia="pt-BR" w:bidi="ar-SA"/>
    </w:rPr>
  </w:style>
  <w:style w:type="paragraph" w:styleId="Rodap">
    <w:name w:val="footer"/>
    <w:basedOn w:val="Normal"/>
    <w:link w:val="RodapChar"/>
    <w:uiPriority w:val="99"/>
    <w:unhideWhenUsed/>
    <w:rsid w:val="00187737"/>
    <w:pPr>
      <w:tabs>
        <w:tab w:val="center" w:pos="4252"/>
        <w:tab w:val="right" w:pos="8504"/>
      </w:tabs>
    </w:pPr>
    <w:rPr>
      <w:szCs w:val="21"/>
    </w:rPr>
  </w:style>
  <w:style w:type="character" w:customStyle="1" w:styleId="RodapChar">
    <w:name w:val="Rodapé Char"/>
    <w:basedOn w:val="Fontepargpadro"/>
    <w:link w:val="Rodap"/>
    <w:uiPriority w:val="99"/>
    <w:rsid w:val="00187737"/>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1506">
      <w:bodyDiv w:val="1"/>
      <w:marLeft w:val="0"/>
      <w:marRight w:val="0"/>
      <w:marTop w:val="0"/>
      <w:marBottom w:val="0"/>
      <w:divBdr>
        <w:top w:val="none" w:sz="0" w:space="0" w:color="auto"/>
        <w:left w:val="none" w:sz="0" w:space="0" w:color="auto"/>
        <w:bottom w:val="none" w:sz="0" w:space="0" w:color="auto"/>
        <w:right w:val="none" w:sz="0" w:space="0" w:color="auto"/>
      </w:divBdr>
    </w:div>
    <w:div w:id="920606670">
      <w:bodyDiv w:val="1"/>
      <w:marLeft w:val="0"/>
      <w:marRight w:val="0"/>
      <w:marTop w:val="0"/>
      <w:marBottom w:val="0"/>
      <w:divBdr>
        <w:top w:val="none" w:sz="0" w:space="0" w:color="auto"/>
        <w:left w:val="none" w:sz="0" w:space="0" w:color="auto"/>
        <w:bottom w:val="none" w:sz="0" w:space="0" w:color="auto"/>
        <w:right w:val="none" w:sz="0" w:space="0" w:color="auto"/>
      </w:divBdr>
    </w:div>
    <w:div w:id="1642419407">
      <w:bodyDiv w:val="1"/>
      <w:marLeft w:val="0"/>
      <w:marRight w:val="0"/>
      <w:marTop w:val="0"/>
      <w:marBottom w:val="0"/>
      <w:divBdr>
        <w:top w:val="none" w:sz="0" w:space="0" w:color="auto"/>
        <w:left w:val="none" w:sz="0" w:space="0" w:color="auto"/>
        <w:bottom w:val="none" w:sz="0" w:space="0" w:color="auto"/>
        <w:right w:val="none" w:sz="0" w:space="0" w:color="auto"/>
      </w:divBdr>
    </w:div>
    <w:div w:id="213459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AAEA1D13368F49BD1E9AF557B622A1" ma:contentTypeVersion="16" ma:contentTypeDescription="Crie um novo documento." ma:contentTypeScope="" ma:versionID="0be9759706f96aaabd6e53466e75f12c">
  <xsd:schema xmlns:xsd="http://www.w3.org/2001/XMLSchema" xmlns:xs="http://www.w3.org/2001/XMLSchema" xmlns:p="http://schemas.microsoft.com/office/2006/metadata/properties" xmlns:ns2="5dfd12f6-325d-4b0a-87cf-4bbc7d4ef9cb" xmlns:ns3="578dea2c-9e03-4392-bdbc-4ea5ca3d5cc3" targetNamespace="http://schemas.microsoft.com/office/2006/metadata/properties" ma:root="true" ma:fieldsID="f7bebdedc092d38a5055edccc4dfd710" ns2:_="" ns3:_="">
    <xsd:import namespace="5dfd12f6-325d-4b0a-87cf-4bbc7d4ef9cb"/>
    <xsd:import namespace="578dea2c-9e03-4392-bdbc-4ea5ca3d5c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12f6-325d-4b0a-87cf-4bbc7d4e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eb132e5-4297-4b65-8413-9047d39a1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dea2c-9e03-4392-bdbc-4ea5ca3d5cc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0de5c9d-f955-44ec-9e93-b34be2e95a64}" ma:internalName="TaxCatchAll" ma:showField="CatchAllData" ma:web="578dea2c-9e03-4392-bdbc-4ea5ca3d5c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8dea2c-9e03-4392-bdbc-4ea5ca3d5cc3" xsi:nil="true"/>
    <lcf76f155ced4ddcb4097134ff3c332f xmlns="5dfd12f6-325d-4b0a-87cf-4bbc7d4ef9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FF5783-7D52-4337-87CC-6E6FB2F92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d12f6-325d-4b0a-87cf-4bbc7d4ef9cb"/>
    <ds:schemaRef ds:uri="578dea2c-9e03-4392-bdbc-4ea5ca3d5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0B93C-91DA-47EC-9A0B-03BB36828971}">
  <ds:schemaRefs>
    <ds:schemaRef ds:uri="http://schemas.microsoft.com/sharepoint/v3/contenttype/forms"/>
  </ds:schemaRefs>
</ds:datastoreItem>
</file>

<file path=customXml/itemProps3.xml><?xml version="1.0" encoding="utf-8"?>
<ds:datastoreItem xmlns:ds="http://schemas.openxmlformats.org/officeDocument/2006/customXml" ds:itemID="{BBC40D6D-8BEF-4FBE-BCB0-ABBB1EB68A05}">
  <ds:schemaRefs>
    <ds:schemaRef ds:uri="http://schemas.microsoft.com/office/2006/metadata/properties"/>
    <ds:schemaRef ds:uri="http://schemas.microsoft.com/office/infopath/2007/PartnerControls"/>
    <ds:schemaRef ds:uri="578dea2c-9e03-4392-bdbc-4ea5ca3d5cc3"/>
    <ds:schemaRef ds:uri="5dfd12f6-325d-4b0a-87cf-4bbc7d4ef9cb"/>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6</Pages>
  <Words>1861</Words>
  <Characters>10052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Nava Junior</dc:creator>
  <cp:keywords/>
  <dc:description/>
  <cp:lastModifiedBy>MPPI</cp:lastModifiedBy>
  <cp:revision>25</cp:revision>
  <dcterms:created xsi:type="dcterms:W3CDTF">2022-06-07T12:01:00Z</dcterms:created>
  <dcterms:modified xsi:type="dcterms:W3CDTF">2023-01-17T15:07:00Z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0x01010091AAEA1D13368F49BD1E9AF557B622A1</vt:lpwstr>
  </property>
</Properties>
</file>