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2B" w:rsidRDefault="00E92C2B" w:rsidP="00E92C2B">
      <w:pPr>
        <w:jc w:val="center"/>
        <w:rPr>
          <w:rFonts w:ascii="Calibri" w:hAnsi="Calibri" w:cs="Calibri"/>
          <w:b/>
          <w:sz w:val="26"/>
          <w:szCs w:val="26"/>
        </w:rPr>
      </w:pPr>
      <w:bookmarkStart w:id="0" w:name="_GoBack"/>
      <w:bookmarkEnd w:id="0"/>
      <w:r>
        <w:rPr>
          <w:rFonts w:ascii="Calibri" w:hAnsi="Calibri" w:cs="Calibri"/>
          <w:b/>
          <w:sz w:val="26"/>
          <w:szCs w:val="26"/>
        </w:rPr>
        <w:t>NOTA TÉCNICA Nº 02/2017 – CAOCRIM</w:t>
      </w:r>
    </w:p>
    <w:p w:rsidR="00E92C2B" w:rsidRDefault="00E92C2B" w:rsidP="00E92C2B">
      <w:pPr>
        <w:jc w:val="center"/>
        <w:rPr>
          <w:rFonts w:ascii="Calibri" w:hAnsi="Calibri" w:cs="Calibri"/>
          <w:b/>
          <w:sz w:val="26"/>
          <w:szCs w:val="26"/>
        </w:rPr>
      </w:pPr>
    </w:p>
    <w:p w:rsidR="00E92C2B" w:rsidRDefault="00E92C2B" w:rsidP="00E92C2B">
      <w:pPr>
        <w:jc w:val="center"/>
        <w:rPr>
          <w:rFonts w:ascii="Calibri" w:hAnsi="Calibri" w:cs="Calibri"/>
          <w:b/>
          <w:sz w:val="26"/>
          <w:szCs w:val="26"/>
        </w:rPr>
      </w:pPr>
    </w:p>
    <w:p w:rsidR="00E92C2B" w:rsidRDefault="00E92C2B" w:rsidP="00E92C2B">
      <w:pPr>
        <w:ind w:left="5387"/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EMENTA: </w:t>
      </w:r>
      <w:r>
        <w:rPr>
          <w:rFonts w:ascii="Calibri" w:hAnsi="Calibri" w:cs="Calibri"/>
          <w:sz w:val="26"/>
          <w:szCs w:val="26"/>
        </w:rPr>
        <w:t>Lei 13.491/2017, que modifica o Código Penal Militar. Ampliação do conceito de crime militar e modificação da competência. Inconstitucionalidade da Lei 13.491/2017. Competência da Justiça Militar.</w:t>
      </w:r>
    </w:p>
    <w:p w:rsidR="00E92C2B" w:rsidRDefault="00E92C2B" w:rsidP="00E92C2B">
      <w:pPr>
        <w:ind w:left="5387"/>
        <w:jc w:val="both"/>
        <w:rPr>
          <w:rFonts w:ascii="Calibri" w:hAnsi="Calibri" w:cs="Calibri"/>
          <w:b/>
          <w:sz w:val="26"/>
          <w:szCs w:val="26"/>
        </w:rPr>
      </w:pPr>
    </w:p>
    <w:p w:rsidR="00E92C2B" w:rsidRDefault="00E92C2B" w:rsidP="00E92C2B">
      <w:pPr>
        <w:ind w:left="5387"/>
        <w:jc w:val="both"/>
        <w:rPr>
          <w:rFonts w:ascii="Calibri" w:hAnsi="Calibri" w:cs="Calibri"/>
          <w:b/>
          <w:sz w:val="26"/>
          <w:szCs w:val="26"/>
        </w:rPr>
      </w:pP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O CENTRO DE APOIO OPERACIONAL ÀS PROMOTORIAS DE JUSTIÇA CRIMINAIS (CAOCRIM), com base nos artigos 33, inciso V, da Lei 8.625/1993 (Lei Orgânica Nacional do Ministério Público) e 55, inciso II, da Lei Complementar-PI n°. 12/1998 (Lei Orgânica do Ministério Público do Estado do Piauí), expede a Nota Técnica Nº 02/2017, sem caráter vinculativo, aos órgãos de execução do Ministério Público do Estado do Piauí com atuação na área criminal, fundamentando-se nas razões que passam a apresentar:</w:t>
      </w: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Exmos. Procuradores e Promotores de Justiça do Piauí,</w:t>
      </w: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</w:p>
    <w:p w:rsidR="00E92C2B" w:rsidRDefault="008F4D8A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No dia 16/10/2017, foi publicada no Diário Oficial da União</w:t>
      </w:r>
      <w:r w:rsidR="00E92C2B">
        <w:rPr>
          <w:rFonts w:ascii="Calibri" w:hAnsi="Calibri" w:cs="Calibri"/>
          <w:sz w:val="26"/>
          <w:szCs w:val="26"/>
        </w:rPr>
        <w:t xml:space="preserve"> a Lei nº 13.491, de 13/10/2017, que alterou o Decreto-Lei nº 1.001/69 – Código Penal Militar (CPM), com vigência a partir de sua publicação.</w:t>
      </w: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Referida Lei é composta por três artigos, e alterou, basicamente, o inciso II e os parágrafos 1º e 2º, todos do artigo 9º, do CPM. </w:t>
      </w: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lastRenderedPageBreak/>
        <w:t>A alteração do art. 9º, §2º, do CPM, previu que os crimes dolosos</w:t>
      </w:r>
      <w:r w:rsidR="008F4D8A">
        <w:rPr>
          <w:rFonts w:ascii="Calibri" w:hAnsi="Calibri" w:cs="Calibri"/>
          <w:sz w:val="26"/>
          <w:szCs w:val="26"/>
        </w:rPr>
        <w:t xml:space="preserve"> contra a vida de civis</w:t>
      </w:r>
      <w:r>
        <w:rPr>
          <w:rFonts w:ascii="Calibri" w:hAnsi="Calibri" w:cs="Calibri"/>
          <w:sz w:val="26"/>
          <w:szCs w:val="26"/>
        </w:rPr>
        <w:t xml:space="preserve"> cometidos por militares das </w:t>
      </w:r>
      <w:r w:rsidR="008F4D8A">
        <w:rPr>
          <w:rFonts w:ascii="Calibri" w:hAnsi="Calibri" w:cs="Calibri"/>
          <w:sz w:val="26"/>
          <w:szCs w:val="26"/>
        </w:rPr>
        <w:t>Forças Armadas passarão a ser da</w:t>
      </w:r>
      <w:r>
        <w:rPr>
          <w:rFonts w:ascii="Calibri" w:hAnsi="Calibri" w:cs="Calibri"/>
          <w:sz w:val="26"/>
          <w:szCs w:val="26"/>
        </w:rPr>
        <w:t xml:space="preserve"> competência da Justiça Militar da União, se praticados no contexto fático de uma das situações descritas em seus incisos</w:t>
      </w:r>
      <w:r w:rsidR="00FC1E35">
        <w:rPr>
          <w:rFonts w:ascii="Calibri" w:hAnsi="Calibri" w:cs="Calibri"/>
          <w:sz w:val="26"/>
          <w:szCs w:val="26"/>
        </w:rPr>
        <w:t>, e não mais</w:t>
      </w:r>
      <w:r>
        <w:rPr>
          <w:rFonts w:ascii="Calibri" w:hAnsi="Calibri" w:cs="Calibri"/>
          <w:sz w:val="26"/>
          <w:szCs w:val="26"/>
        </w:rPr>
        <w:t xml:space="preserve"> da Justiça Comum Federal.</w:t>
      </w: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Sem pormenorizar o debate sobre a (in) constitucionalidade do novel §2º, do art. 9º, do CPM, pois este não é o foco principal do presente estudo, é possível afirmar, portanto, que os delitos militare</w:t>
      </w:r>
      <w:r w:rsidR="008F4D8A">
        <w:rPr>
          <w:rFonts w:ascii="Calibri" w:hAnsi="Calibri" w:cs="Calibri"/>
          <w:sz w:val="26"/>
          <w:szCs w:val="26"/>
        </w:rPr>
        <w:t>s dolosos contra a vida de civis</w:t>
      </w:r>
      <w:r>
        <w:rPr>
          <w:rFonts w:ascii="Calibri" w:hAnsi="Calibri" w:cs="Calibri"/>
          <w:sz w:val="26"/>
          <w:szCs w:val="26"/>
        </w:rPr>
        <w:t xml:space="preserve"> cometidos por militares estaduais (policiais militares e bombeiros) continuam sendo da competência do Tribunal do Júri da Justiça Comum Estadual, como assim estabelece a nova redação do §1º, do artigo 9º, do CPM, bem como em consonância com o artigo 5º, inc. XXXVIII, alínea “d”, da Carta Magna.</w:t>
      </w: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 alteração do inciso II, do artigo 9º, do CPM, por sua vez, traz diversos questionamentos jurídicos, e implica diretamente a atividade finalística das Promotorias Criminais, sobretudo as investigações e ações penais que apuram crimes dolosos praticados por militares estaduais contra civis, a exemplo dos delitos de abuso de autoridade (Lei 4.898/65) e de tortura (Lei 9.455/1997). Vejamos:    </w:t>
      </w: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O art. 9º, do CPM, vale lembrar, define (ou conceitua) o crime militar (próprio e impróprio), em tempo de paz.</w:t>
      </w: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Vejamos a nova redação do 9º, do CPM, </w:t>
      </w:r>
      <w:r>
        <w:rPr>
          <w:rFonts w:ascii="Calibri" w:hAnsi="Calibri" w:cs="Calibri"/>
          <w:i/>
          <w:iCs/>
          <w:sz w:val="26"/>
          <w:szCs w:val="26"/>
        </w:rPr>
        <w:t xml:space="preserve">in </w:t>
      </w:r>
      <w:proofErr w:type="spellStart"/>
      <w:r>
        <w:rPr>
          <w:rFonts w:ascii="Calibri" w:hAnsi="Calibri" w:cs="Calibri"/>
          <w:i/>
          <w:iCs/>
          <w:sz w:val="26"/>
          <w:szCs w:val="26"/>
        </w:rPr>
        <w:t>verbis</w:t>
      </w:r>
      <w:proofErr w:type="spellEnd"/>
      <w:r>
        <w:rPr>
          <w:rFonts w:ascii="Calibri" w:hAnsi="Calibri" w:cs="Calibri"/>
          <w:sz w:val="26"/>
          <w:szCs w:val="26"/>
        </w:rPr>
        <w:t>:</w:t>
      </w: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</w:p>
    <w:p w:rsidR="00E92C2B" w:rsidRDefault="00FC1E35" w:rsidP="00E92C2B">
      <w:pPr>
        <w:pStyle w:val="Corpodetexto"/>
        <w:spacing w:after="0" w:line="360" w:lineRule="auto"/>
        <w:jc w:val="both"/>
        <w:rPr>
          <w:rFonts w:ascii="Calibri" w:hAnsi="Calibri" w:cs="Arial"/>
          <w:i/>
          <w:iCs/>
          <w:color w:val="000000"/>
          <w:sz w:val="24"/>
          <w:szCs w:val="24"/>
        </w:rPr>
      </w:pPr>
      <w:r>
        <w:rPr>
          <w:rFonts w:ascii="Calibri" w:hAnsi="Calibri" w:cs="Arial"/>
          <w:i/>
          <w:iCs/>
          <w:color w:val="000000"/>
          <w:sz w:val="24"/>
          <w:szCs w:val="24"/>
        </w:rPr>
        <w:t>“</w:t>
      </w:r>
      <w:r w:rsidR="00E92C2B">
        <w:rPr>
          <w:rFonts w:ascii="Calibri" w:hAnsi="Calibri" w:cs="Arial"/>
          <w:i/>
          <w:iCs/>
          <w:color w:val="000000"/>
          <w:sz w:val="24"/>
          <w:szCs w:val="24"/>
        </w:rPr>
        <w:t>Art.</w:t>
      </w:r>
      <w:r w:rsidR="00E92C2B">
        <w:rPr>
          <w:rFonts w:ascii="Calibri" w:hAnsi="Calibri"/>
          <w:i/>
          <w:iCs/>
          <w:color w:val="000000"/>
          <w:sz w:val="24"/>
          <w:szCs w:val="24"/>
        </w:rPr>
        <w:t> </w:t>
      </w:r>
      <w:r w:rsidR="00E92C2B">
        <w:rPr>
          <w:rFonts w:ascii="Calibri" w:hAnsi="Calibri" w:cs="Arial"/>
          <w:i/>
          <w:iCs/>
          <w:color w:val="000000"/>
          <w:sz w:val="24"/>
          <w:szCs w:val="24"/>
        </w:rPr>
        <w:t>9º Consideram-se crimes militares, em tempo de paz:</w:t>
      </w:r>
    </w:p>
    <w:p w:rsidR="00E92C2B" w:rsidRDefault="00E92C2B" w:rsidP="00FC1E35">
      <w:pPr>
        <w:pStyle w:val="Corpodetexto"/>
        <w:ind w:firstLine="708"/>
        <w:rPr>
          <w:rFonts w:ascii="Calibri" w:hAnsi="Calibri"/>
          <w:i/>
          <w:iCs/>
          <w:color w:val="000000"/>
          <w:sz w:val="24"/>
          <w:szCs w:val="24"/>
        </w:rPr>
      </w:pPr>
      <w:r>
        <w:rPr>
          <w:rFonts w:ascii="Calibri" w:hAnsi="Calibri" w:cs="Arial"/>
          <w:i/>
          <w:iCs/>
          <w:color w:val="000000"/>
          <w:sz w:val="24"/>
          <w:szCs w:val="24"/>
        </w:rPr>
        <w:lastRenderedPageBreak/>
        <w:t xml:space="preserve">I - os crimes de que trata </w:t>
      </w:r>
      <w:proofErr w:type="spellStart"/>
      <w:r>
        <w:rPr>
          <w:rFonts w:ascii="Calibri" w:hAnsi="Calibri" w:cs="Arial"/>
          <w:i/>
          <w:iCs/>
          <w:color w:val="000000"/>
          <w:sz w:val="24"/>
          <w:szCs w:val="24"/>
        </w:rPr>
        <w:t>êste</w:t>
      </w:r>
      <w:proofErr w:type="spellEnd"/>
      <w:r>
        <w:rPr>
          <w:rFonts w:ascii="Calibri" w:hAnsi="Calibri" w:cs="Arial"/>
          <w:i/>
          <w:iCs/>
          <w:color w:val="000000"/>
          <w:sz w:val="24"/>
          <w:szCs w:val="24"/>
        </w:rPr>
        <w:t xml:space="preserve"> Código, quando definidos de modo diverso na lei penal comum, ou nela não previstos, qualquer que seja o agente, salvo disposição especial;</w:t>
      </w:r>
    </w:p>
    <w:p w:rsidR="00E92C2B" w:rsidRPr="00FC1E35" w:rsidRDefault="00E92C2B" w:rsidP="00E92C2B">
      <w:pPr>
        <w:pStyle w:val="Corpodetexto"/>
        <w:rPr>
          <w:rFonts w:ascii="Calibri" w:hAnsi="Calibri"/>
          <w:b/>
          <w:i/>
          <w:iCs/>
          <w:color w:val="000000"/>
          <w:sz w:val="24"/>
          <w:szCs w:val="24"/>
        </w:rPr>
      </w:pPr>
      <w:r>
        <w:rPr>
          <w:rFonts w:ascii="Calibri" w:hAnsi="Calibri"/>
          <w:i/>
          <w:iCs/>
          <w:color w:val="000000"/>
          <w:sz w:val="24"/>
          <w:szCs w:val="24"/>
        </w:rPr>
        <w:t>        </w:t>
      </w:r>
      <w:r w:rsidRPr="00FC1E35">
        <w:rPr>
          <w:rFonts w:ascii="Calibri" w:hAnsi="Calibri" w:cs="Arial"/>
          <w:b/>
          <w:i/>
          <w:iCs/>
          <w:color w:val="000000"/>
          <w:sz w:val="24"/>
          <w:szCs w:val="24"/>
        </w:rPr>
        <w:t>II – os crimes previstos neste Código e os previstos na legislação penal, quando praticados:   </w:t>
      </w:r>
      <w:hyperlink r:id="rId9" w:anchor="art1" w:history="1">
        <w:r w:rsidRPr="00FC1E35">
          <w:rPr>
            <w:rStyle w:val="Hyperlink"/>
            <w:rFonts w:ascii="Calibri" w:hAnsi="Calibri" w:cs="Arial"/>
            <w:b/>
            <w:i/>
            <w:iCs/>
            <w:color w:val="000000"/>
            <w:sz w:val="24"/>
            <w:szCs w:val="24"/>
          </w:rPr>
          <w:t>(Redação dada pela Lei nº 13.491, de 2017)</w:t>
        </w:r>
      </w:hyperlink>
    </w:p>
    <w:p w:rsidR="00E92C2B" w:rsidRPr="00FC1E35" w:rsidRDefault="00E92C2B" w:rsidP="00E92C2B">
      <w:pPr>
        <w:pStyle w:val="Corpodetexto"/>
        <w:rPr>
          <w:rFonts w:ascii="Calibri" w:hAnsi="Calibri"/>
          <w:b/>
          <w:i/>
          <w:iCs/>
          <w:color w:val="000000"/>
          <w:sz w:val="24"/>
          <w:szCs w:val="24"/>
        </w:rPr>
      </w:pPr>
      <w:r w:rsidRPr="00FC1E35">
        <w:rPr>
          <w:rFonts w:ascii="Calibri" w:hAnsi="Calibri"/>
          <w:b/>
          <w:i/>
          <w:iCs/>
          <w:color w:val="000000"/>
          <w:sz w:val="24"/>
          <w:szCs w:val="24"/>
        </w:rPr>
        <w:t xml:space="preserve">        </w:t>
      </w:r>
      <w:r w:rsidRPr="00FC1E35">
        <w:rPr>
          <w:rFonts w:ascii="Calibri" w:hAnsi="Calibri" w:cs="Arial"/>
          <w:b/>
          <w:i/>
          <w:iCs/>
          <w:color w:val="000000"/>
          <w:sz w:val="24"/>
          <w:szCs w:val="24"/>
        </w:rPr>
        <w:t>a) por militar em situação de atividade ou assemelhado, contra militar na mesma situação ou assemelhado;</w:t>
      </w:r>
    </w:p>
    <w:p w:rsidR="00E92C2B" w:rsidRPr="00FC1E35" w:rsidRDefault="00E92C2B" w:rsidP="00E92C2B">
      <w:pPr>
        <w:pStyle w:val="Corpodetexto"/>
        <w:rPr>
          <w:rFonts w:ascii="Calibri" w:hAnsi="Calibri"/>
          <w:b/>
          <w:i/>
          <w:iCs/>
          <w:color w:val="000000"/>
          <w:sz w:val="24"/>
          <w:szCs w:val="24"/>
        </w:rPr>
      </w:pPr>
      <w:r w:rsidRPr="00FC1E35">
        <w:rPr>
          <w:rFonts w:ascii="Calibri" w:hAnsi="Calibri"/>
          <w:b/>
          <w:i/>
          <w:iCs/>
          <w:color w:val="000000"/>
          <w:sz w:val="24"/>
          <w:szCs w:val="24"/>
        </w:rPr>
        <w:t xml:space="preserve">        </w:t>
      </w:r>
      <w:r w:rsidRPr="00FC1E35">
        <w:rPr>
          <w:rFonts w:ascii="Calibri" w:hAnsi="Calibri" w:cs="Arial"/>
          <w:b/>
          <w:i/>
          <w:iCs/>
          <w:color w:val="000000"/>
          <w:sz w:val="24"/>
          <w:szCs w:val="24"/>
        </w:rPr>
        <w:t>b) por militar em situação de atividade ou assemelhado, em lugar sujeito à administração militar, contra militar da reserva, ou reformado, ou assemelhado, ou civil;</w:t>
      </w:r>
    </w:p>
    <w:p w:rsidR="00E92C2B" w:rsidRPr="00FC1E35" w:rsidRDefault="00E92C2B" w:rsidP="00E92C2B">
      <w:pPr>
        <w:pStyle w:val="Corpodetexto"/>
        <w:jc w:val="both"/>
        <w:rPr>
          <w:rFonts w:ascii="Calibri" w:hAnsi="Calibri"/>
          <w:b/>
          <w:i/>
          <w:iCs/>
          <w:color w:val="000000"/>
          <w:sz w:val="24"/>
          <w:szCs w:val="24"/>
        </w:rPr>
      </w:pPr>
      <w:r w:rsidRPr="00FC1E35">
        <w:rPr>
          <w:rFonts w:ascii="Calibri" w:hAnsi="Calibri"/>
          <w:b/>
          <w:i/>
          <w:iCs/>
          <w:color w:val="000000"/>
          <w:sz w:val="24"/>
          <w:szCs w:val="24"/>
        </w:rPr>
        <w:t>      </w:t>
      </w:r>
      <w:r w:rsidRPr="00FC1E35">
        <w:rPr>
          <w:rFonts w:ascii="Calibri" w:hAnsi="Calibri" w:cs="Arial"/>
          <w:b/>
          <w:i/>
          <w:iCs/>
          <w:color w:val="000000"/>
          <w:sz w:val="24"/>
          <w:szCs w:val="24"/>
        </w:rPr>
        <w:t>c) por militar em serviço ou atuando em razão da função, em comissão de natureza militar, ou em formatura, ainda que fora do lugar sujeito à administração militar contra militar da reserva, ou reformado, ou civil; </w:t>
      </w:r>
      <w:hyperlink r:id="rId10" w:anchor="art1" w:history="1">
        <w:r w:rsidRPr="00FC1E35">
          <w:rPr>
            <w:rStyle w:val="Hyperlink"/>
            <w:rFonts w:ascii="Calibri" w:hAnsi="Calibri" w:cs="Arial"/>
            <w:b/>
            <w:i/>
            <w:iCs/>
            <w:color w:val="000000"/>
            <w:sz w:val="24"/>
            <w:szCs w:val="24"/>
          </w:rPr>
          <w:t>(Redação dada pela Lei nº 9.299, de 8.8.1996)</w:t>
        </w:r>
      </w:hyperlink>
    </w:p>
    <w:p w:rsidR="00E92C2B" w:rsidRPr="00FC1E35" w:rsidRDefault="00E92C2B" w:rsidP="00E92C2B">
      <w:pPr>
        <w:pStyle w:val="Corpodetexto"/>
        <w:rPr>
          <w:rFonts w:ascii="Calibri" w:hAnsi="Calibri"/>
          <w:b/>
          <w:i/>
          <w:iCs/>
          <w:color w:val="000000"/>
          <w:sz w:val="24"/>
          <w:szCs w:val="24"/>
        </w:rPr>
      </w:pPr>
      <w:r w:rsidRPr="00FC1E35">
        <w:rPr>
          <w:rFonts w:ascii="Calibri" w:hAnsi="Calibri"/>
          <w:b/>
          <w:i/>
          <w:iCs/>
          <w:color w:val="000000"/>
          <w:sz w:val="24"/>
          <w:szCs w:val="24"/>
        </w:rPr>
        <w:t xml:space="preserve">        </w:t>
      </w:r>
      <w:r w:rsidRPr="00FC1E35">
        <w:rPr>
          <w:rFonts w:ascii="Calibri" w:hAnsi="Calibri" w:cs="Arial"/>
          <w:b/>
          <w:i/>
          <w:iCs/>
          <w:color w:val="000000"/>
          <w:sz w:val="24"/>
          <w:szCs w:val="24"/>
        </w:rPr>
        <w:t>d) por militar durante o período de manobras ou exercício, contra militar da reserva, ou reformado, ou assemelhado, ou civil;</w:t>
      </w:r>
    </w:p>
    <w:p w:rsidR="00E92C2B" w:rsidRPr="00FC1E35" w:rsidRDefault="00E92C2B" w:rsidP="00E92C2B">
      <w:pPr>
        <w:pStyle w:val="Corpodetexto"/>
        <w:rPr>
          <w:rFonts w:ascii="Calibri" w:hAnsi="Calibri"/>
          <w:b/>
          <w:i/>
          <w:iCs/>
          <w:color w:val="000000"/>
          <w:sz w:val="24"/>
          <w:szCs w:val="24"/>
        </w:rPr>
      </w:pPr>
      <w:r w:rsidRPr="00FC1E35">
        <w:rPr>
          <w:rFonts w:ascii="Calibri" w:hAnsi="Calibri"/>
          <w:b/>
          <w:i/>
          <w:iCs/>
          <w:color w:val="000000"/>
          <w:sz w:val="24"/>
          <w:szCs w:val="24"/>
        </w:rPr>
        <w:t xml:space="preserve">        </w:t>
      </w:r>
      <w:r w:rsidRPr="00FC1E35">
        <w:rPr>
          <w:rFonts w:ascii="Calibri" w:hAnsi="Calibri" w:cs="Arial"/>
          <w:b/>
          <w:i/>
          <w:iCs/>
          <w:color w:val="000000"/>
          <w:sz w:val="24"/>
          <w:szCs w:val="24"/>
        </w:rPr>
        <w:t>e) por militar em situação de atividade, ou assemelhado, contra o patrimônio sob a administração militar, ou a ordem administrativa militar;</w:t>
      </w:r>
    </w:p>
    <w:p w:rsidR="00E92C2B" w:rsidRDefault="00E92C2B" w:rsidP="00E92C2B">
      <w:pPr>
        <w:pStyle w:val="Corpodetexto"/>
        <w:rPr>
          <w:rFonts w:ascii="Calibri" w:hAnsi="Calibri" w:cs="Calibri"/>
          <w:sz w:val="26"/>
          <w:szCs w:val="26"/>
        </w:rPr>
      </w:pPr>
      <w:r>
        <w:rPr>
          <w:rFonts w:ascii="Calibri" w:hAnsi="Calibri"/>
          <w:i/>
          <w:iCs/>
          <w:color w:val="000000"/>
          <w:sz w:val="24"/>
          <w:szCs w:val="24"/>
        </w:rPr>
        <w:t>         </w:t>
      </w:r>
      <w:r>
        <w:rPr>
          <w:rFonts w:ascii="Calibri" w:hAnsi="Calibri" w:cs="Arial"/>
          <w:i/>
          <w:iCs/>
          <w:color w:val="000000"/>
          <w:sz w:val="24"/>
          <w:szCs w:val="24"/>
        </w:rPr>
        <w:t>f) revogada.   </w:t>
      </w:r>
      <w:hyperlink r:id="rId11" w:anchor="art1" w:history="1">
        <w:r>
          <w:rPr>
            <w:rStyle w:val="Hyperlink"/>
            <w:rFonts w:ascii="Calibri" w:hAnsi="Calibri" w:cs="Arial"/>
            <w:i/>
            <w:iCs/>
            <w:color w:val="000000"/>
            <w:sz w:val="24"/>
            <w:szCs w:val="24"/>
          </w:rPr>
          <w:t>(Redação dada pela  Lei nº 9.299, de 8.8.1996)</w:t>
        </w:r>
      </w:hyperlink>
      <w:r w:rsidR="00FC1E35">
        <w:rPr>
          <w:rStyle w:val="Hyperlink"/>
          <w:rFonts w:ascii="Calibri" w:hAnsi="Calibri" w:cs="Arial"/>
          <w:i/>
          <w:iCs/>
          <w:color w:val="000000"/>
          <w:sz w:val="24"/>
          <w:szCs w:val="24"/>
        </w:rPr>
        <w:t>”</w:t>
      </w: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</w:p>
    <w:p w:rsidR="00E92C2B" w:rsidRDefault="008F4D8A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O novo </w:t>
      </w:r>
      <w:r w:rsidR="00E92C2B">
        <w:rPr>
          <w:rFonts w:ascii="Calibri" w:hAnsi="Calibri" w:cs="Calibri"/>
          <w:sz w:val="26"/>
          <w:szCs w:val="26"/>
        </w:rPr>
        <w:t xml:space="preserve">inciso II, do art. 9º, do CPM, ao definir crime militar, passou a abranger também infrações penais capituladas </w:t>
      </w:r>
      <w:r w:rsidR="00E92C2B">
        <w:rPr>
          <w:rFonts w:ascii="Calibri" w:hAnsi="Calibri" w:cs="Calibri"/>
          <w:b/>
          <w:bCs/>
          <w:sz w:val="26"/>
          <w:szCs w:val="26"/>
        </w:rPr>
        <w:t>apenas</w:t>
      </w:r>
      <w:r w:rsidR="00E92C2B">
        <w:rPr>
          <w:rFonts w:ascii="Calibri" w:hAnsi="Calibri" w:cs="Calibri"/>
          <w:sz w:val="26"/>
          <w:szCs w:val="26"/>
        </w:rPr>
        <w:t xml:space="preserve"> na legislação penal comum, isto é, sem qualquer previsão </w:t>
      </w:r>
      <w:r w:rsidR="00FC1E35">
        <w:rPr>
          <w:rFonts w:ascii="Calibri" w:hAnsi="Calibri" w:cs="Calibri"/>
          <w:sz w:val="26"/>
          <w:szCs w:val="26"/>
        </w:rPr>
        <w:t>correspondente</w:t>
      </w:r>
      <w:r w:rsidR="00E92C2B">
        <w:rPr>
          <w:rFonts w:ascii="Calibri" w:hAnsi="Calibri" w:cs="Calibri"/>
          <w:sz w:val="26"/>
          <w:szCs w:val="26"/>
        </w:rPr>
        <w:t xml:space="preserve"> no Código Penal Militar.</w:t>
      </w: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Houve, assim, uma evidente ampliação (modificação) do conceito de crime militar. </w:t>
      </w: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Po</w:t>
      </w:r>
      <w:r w:rsidR="00FC1E35">
        <w:rPr>
          <w:rFonts w:ascii="Calibri" w:hAnsi="Calibri" w:cs="Calibri"/>
          <w:sz w:val="26"/>
          <w:szCs w:val="26"/>
        </w:rPr>
        <w:t xml:space="preserve">rtanto, é prescindível o crime </w:t>
      </w:r>
      <w:r>
        <w:rPr>
          <w:rFonts w:ascii="Calibri" w:hAnsi="Calibri" w:cs="Calibri"/>
          <w:sz w:val="26"/>
          <w:szCs w:val="26"/>
        </w:rPr>
        <w:t>estar capitulado no CPM – como assim previa a redação anterior deste dispositivo – para ser considerado militar. Basta que o delito tenha previsão na legislação penal comum (Código Penal ou Legislação Penal Especial), e que tenha sido praticado sob uma das situações previstas nas alíneas do inciso II, do art. 9º, do CPM.</w:t>
      </w: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lastRenderedPageBreak/>
        <w:t xml:space="preserve">Desta forma, passam a ser militares delitos que antes não eram assim definidos, como os de tortura, abuso de autoridade, associação em organização criminosa, dentre outros. </w:t>
      </w: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Essa nova definição (ou ampliação) de crime militar implica em mudança da competência para julgá-lo, passando a ser da Justiça Militar Estadual, e não mais da Justiça Comum Estadual. As investigações destes delitos também ficariam a cabo da Polícia Judiciária Militar Estadual, e não mais da Polícia Civil dos Estados. </w:t>
      </w: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</w:p>
    <w:p w:rsidR="00E92C2B" w:rsidRDefault="004E3490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Sendo</w:t>
      </w:r>
      <w:r w:rsidR="00E92C2B">
        <w:rPr>
          <w:rFonts w:ascii="Calibri" w:hAnsi="Calibri" w:cs="Calibri"/>
          <w:b/>
          <w:bCs/>
          <w:sz w:val="26"/>
          <w:szCs w:val="26"/>
        </w:rPr>
        <w:t xml:space="preserve"> claro: o militar estadual (Polícia Militar e Bombeiros) em serviço, ou em razão de sua função, ainda que fora do lugar sujeito à administração militar, que cometer crimes de tortura ou de abuso de autoridade contra civil, ou qualquer outro delito definido na </w:t>
      </w:r>
      <w:r>
        <w:rPr>
          <w:rFonts w:ascii="Calibri" w:hAnsi="Calibri" w:cs="Calibri"/>
          <w:b/>
          <w:bCs/>
          <w:sz w:val="26"/>
          <w:szCs w:val="26"/>
        </w:rPr>
        <w:t>legislação penal (Código Penal ou</w:t>
      </w:r>
      <w:r w:rsidR="00E92C2B">
        <w:rPr>
          <w:rFonts w:ascii="Calibri" w:hAnsi="Calibri" w:cs="Calibri"/>
          <w:b/>
          <w:bCs/>
          <w:sz w:val="26"/>
          <w:szCs w:val="26"/>
        </w:rPr>
        <w:t xml:space="preserve"> Legislação Penal Especial), será processado e julgado pela Justiça Militar Estadual, e não pela Justiça Comum Estadual.</w:t>
      </w:r>
      <w:r w:rsidR="00E92C2B">
        <w:rPr>
          <w:rFonts w:ascii="Calibri" w:hAnsi="Calibri" w:cs="Calibri"/>
          <w:sz w:val="26"/>
          <w:szCs w:val="26"/>
        </w:rPr>
        <w:t xml:space="preserve"> </w:t>
      </w: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 ampliação do conceito de crime militar trouxe também a modificação da competência para julgá-los: delitos, antes comuns, não mais serão processados pela Justiça Comum Estadual, pois agora estão abrangidos pelo conceito de crimes militares. </w:t>
      </w: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 mudança desta competência traz alguns questionamentos sobre determinadas situações que são cotidianas nas Promotorias Criminais, sendo a principal delas: </w:t>
      </w:r>
      <w:r>
        <w:rPr>
          <w:rFonts w:ascii="Calibri" w:hAnsi="Calibri" w:cs="Calibri"/>
          <w:b/>
          <w:bCs/>
          <w:i/>
          <w:iCs/>
          <w:sz w:val="26"/>
          <w:szCs w:val="26"/>
        </w:rPr>
        <w:t xml:space="preserve">as investigações e as ações penais em curso, que apuram crimes de abuso de autoridade e de tortura, por exemplo, praticados por militares estaduais antes da alteração legislativa, e sob uma das hipóteses do inciso II, do artigo 9º, do CPM, devem </w:t>
      </w:r>
      <w:r>
        <w:rPr>
          <w:rFonts w:ascii="Calibri" w:hAnsi="Calibri" w:cs="Calibri"/>
          <w:b/>
          <w:bCs/>
          <w:i/>
          <w:iCs/>
          <w:sz w:val="26"/>
          <w:szCs w:val="26"/>
        </w:rPr>
        <w:lastRenderedPageBreak/>
        <w:t>ser encaminhadas à Polícia Judiciária Militar Estadual e à Justiça Militar Estadual, respectivamente?</w:t>
      </w: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Embora a alteração legisl</w:t>
      </w:r>
      <w:r w:rsidR="004E3490">
        <w:rPr>
          <w:rFonts w:ascii="Calibri" w:hAnsi="Calibri" w:cs="Calibri"/>
          <w:sz w:val="26"/>
          <w:szCs w:val="26"/>
        </w:rPr>
        <w:t>ativa seja essencialmente penal -</w:t>
      </w:r>
      <w:r>
        <w:rPr>
          <w:rFonts w:ascii="Calibri" w:hAnsi="Calibri" w:cs="Calibri"/>
          <w:sz w:val="26"/>
          <w:szCs w:val="26"/>
        </w:rPr>
        <w:t xml:space="preserve"> pois trouxe uma ampliação (modificaçã</w:t>
      </w:r>
      <w:r w:rsidR="004E3490">
        <w:rPr>
          <w:rFonts w:ascii="Calibri" w:hAnsi="Calibri" w:cs="Calibri"/>
          <w:sz w:val="26"/>
          <w:szCs w:val="26"/>
        </w:rPr>
        <w:t>o) do conceito de crime militar -</w:t>
      </w:r>
      <w:r>
        <w:rPr>
          <w:rFonts w:ascii="Calibri" w:hAnsi="Calibri" w:cs="Calibri"/>
          <w:sz w:val="26"/>
          <w:szCs w:val="26"/>
        </w:rPr>
        <w:t xml:space="preserve"> ela traz inegáveis e profundas consequências processuais, a exemplo da modificação da competência (absoluta) para processar e julgar estes delitos. </w:t>
      </w: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Portanto, </w:t>
      </w:r>
      <w:r>
        <w:rPr>
          <w:rFonts w:ascii="Calibri" w:hAnsi="Calibri" w:cs="Calibri"/>
          <w:i/>
          <w:iCs/>
          <w:sz w:val="26"/>
          <w:szCs w:val="26"/>
        </w:rPr>
        <w:t>data vênia</w:t>
      </w:r>
      <w:r>
        <w:rPr>
          <w:rFonts w:ascii="Calibri" w:hAnsi="Calibri" w:cs="Calibri"/>
          <w:sz w:val="26"/>
          <w:szCs w:val="26"/>
        </w:rPr>
        <w:t>, a Lei 13.491/2017 tem aplicação imediata sobre as investigações e ações penais em trâmite.</w:t>
      </w:r>
      <w:r>
        <w:rPr>
          <w:rStyle w:val="Refdenotaderodap"/>
          <w:rFonts w:ascii="Calibri" w:hAnsi="Calibri" w:cs="Calibri"/>
          <w:sz w:val="26"/>
          <w:szCs w:val="26"/>
        </w:rPr>
        <w:footnoteReference w:id="1"/>
      </w: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Sob este prisma, a resposta ao nosso questionamento seria SIM!</w:t>
      </w: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Entretanto, fatalmente a remessa de todos os procedimentos investigatórios e ações penais que apuram delitos - hoje militares - praticados antes da alteração legislativa, abarrotará a Justiça Castrense, indicando possível demora na conclusão dos feitos, prescrições e</w:t>
      </w:r>
      <w:r w:rsidR="004E3490">
        <w:rPr>
          <w:rFonts w:ascii="Calibri" w:hAnsi="Calibri" w:cs="Calibri"/>
          <w:sz w:val="26"/>
          <w:szCs w:val="26"/>
        </w:rPr>
        <w:t>, por fim,</w:t>
      </w:r>
      <w:r>
        <w:rPr>
          <w:rFonts w:ascii="Calibri" w:hAnsi="Calibri" w:cs="Calibri"/>
          <w:sz w:val="26"/>
          <w:szCs w:val="26"/>
        </w:rPr>
        <w:t xml:space="preserve"> impunidade.  Soma-se a isso o fato da Justiça Castrense também passar a ter competência para processar e julgar os inúmeros delitos praticados após a alteração legislativa, os quais antes não eram considerados militares.</w:t>
      </w: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Ademais, há fundadas dúvidas sobre a constitucionalidade da norma, pois o art. 9°, II, do CPM, com a redação dada pela Lei 13.491/2017, ao incluir na </w:t>
      </w:r>
      <w:r>
        <w:rPr>
          <w:rFonts w:ascii="Calibri" w:hAnsi="Calibri" w:cs="Calibri"/>
          <w:sz w:val="26"/>
          <w:szCs w:val="26"/>
        </w:rPr>
        <w:lastRenderedPageBreak/>
        <w:t>competência da Justiça Militar os crimes “previstos na legislação penal” tão somente porque praticados por militares em situação de atividade contra civil, está na contramão da disciplina constitucional e na jurisprudência que se desenvolveu a respeito do tema</w:t>
      </w:r>
      <w:r w:rsidR="005B0AB9">
        <w:rPr>
          <w:rStyle w:val="Refdenotaderodap"/>
          <w:rFonts w:ascii="Calibri" w:hAnsi="Calibri" w:cs="Calibri"/>
          <w:sz w:val="26"/>
          <w:szCs w:val="26"/>
        </w:rPr>
        <w:footnoteReference w:id="2"/>
      </w:r>
      <w:r>
        <w:rPr>
          <w:rFonts w:ascii="Calibri" w:hAnsi="Calibri" w:cs="Calibri"/>
          <w:sz w:val="26"/>
          <w:szCs w:val="26"/>
        </w:rPr>
        <w:t xml:space="preserve">. </w:t>
      </w: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O alargamento inapropriado e indevido da competência da Justiça Castrense é inconstitucional. Não poderia o legislador infraconstitucional eleger todos os crimes como militares, tão somente porque praticados por militares.  Indispensável, também, uma conduta ofensiva à instituição militar</w:t>
      </w:r>
      <w:r w:rsidR="005B0AB9">
        <w:rPr>
          <w:rStyle w:val="Refdenotaderodap"/>
          <w:rFonts w:ascii="Calibri" w:hAnsi="Calibri" w:cs="Calibri"/>
          <w:sz w:val="26"/>
          <w:szCs w:val="26"/>
        </w:rPr>
        <w:footnoteReference w:id="3"/>
      </w:r>
      <w:r>
        <w:rPr>
          <w:rFonts w:ascii="Calibri" w:hAnsi="Calibri" w:cs="Calibri"/>
          <w:sz w:val="26"/>
          <w:szCs w:val="26"/>
        </w:rPr>
        <w:t>.</w:t>
      </w:r>
    </w:p>
    <w:p w:rsidR="00E92C2B" w:rsidRDefault="00E92C2B" w:rsidP="00E92C2B">
      <w:pPr>
        <w:rPr>
          <w:rFonts w:ascii="Calibri" w:hAnsi="Calibri" w:cs="Calibri"/>
          <w:sz w:val="26"/>
          <w:szCs w:val="26"/>
        </w:rPr>
      </w:pPr>
    </w:p>
    <w:p w:rsidR="00E92C2B" w:rsidRDefault="00E92C2B" w:rsidP="00E92C2B">
      <w:pPr>
        <w:spacing w:line="360" w:lineRule="auto"/>
        <w:ind w:firstLine="1701"/>
        <w:jc w:val="both"/>
      </w:pPr>
      <w:r>
        <w:rPr>
          <w:rFonts w:ascii="Calibri" w:hAnsi="Calibri" w:cs="Calibri"/>
          <w:sz w:val="26"/>
          <w:szCs w:val="26"/>
        </w:rPr>
        <w:t xml:space="preserve">Pelas razões de direito acima expostas, o </w:t>
      </w:r>
      <w:r>
        <w:rPr>
          <w:rFonts w:ascii="Calibri" w:hAnsi="Calibri" w:cs="Calibri"/>
          <w:b/>
          <w:sz w:val="26"/>
          <w:szCs w:val="26"/>
        </w:rPr>
        <w:t xml:space="preserve">CENTRO DE APOIO OPERACIONAL ÀS PROMOTORIAS DE JUSTIÇA CRIMINAIS </w:t>
      </w:r>
      <w:r>
        <w:rPr>
          <w:rFonts w:ascii="Calibri" w:hAnsi="Calibri" w:cs="Calibri"/>
          <w:sz w:val="26"/>
          <w:szCs w:val="26"/>
        </w:rPr>
        <w:t>expede a presente Nota Técnica, portanto sem caráter vinculativo, respeitando a independência funcional dos Membros do Ministério Público do Piauí, a fim de INFORMAR aos órgãos de execução:</w:t>
      </w: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lastRenderedPageBreak/>
        <w:t>Quanto às ações penais e investigações em curso no Ministério Público Estadual ou</w:t>
      </w:r>
      <w:r w:rsidR="00706AAD">
        <w:rPr>
          <w:rFonts w:ascii="Calibri" w:hAnsi="Calibri" w:cs="Calibri"/>
          <w:sz w:val="26"/>
          <w:szCs w:val="26"/>
        </w:rPr>
        <w:t xml:space="preserve"> na</w:t>
      </w:r>
      <w:r>
        <w:rPr>
          <w:rFonts w:ascii="Calibri" w:hAnsi="Calibri" w:cs="Calibri"/>
          <w:sz w:val="26"/>
          <w:szCs w:val="26"/>
        </w:rPr>
        <w:t xml:space="preserve"> Justiça Comum Estadual, que apuram crimes praticados por militares estaduais, sob uma das situações descritas no inciso II, do artigo 9º, do CPM (</w:t>
      </w:r>
      <w:proofErr w:type="spellStart"/>
      <w:r>
        <w:rPr>
          <w:rFonts w:ascii="Calibri" w:hAnsi="Calibri" w:cs="Calibri"/>
          <w:sz w:val="26"/>
          <w:szCs w:val="26"/>
        </w:rPr>
        <w:t>ex</w:t>
      </w:r>
      <w:proofErr w:type="spellEnd"/>
      <w:r>
        <w:rPr>
          <w:rFonts w:ascii="Calibri" w:hAnsi="Calibri" w:cs="Calibri"/>
          <w:sz w:val="26"/>
          <w:szCs w:val="26"/>
        </w:rPr>
        <w:t xml:space="preserve">: crime de tortura, abuso de autoridade, dentre outros): </w:t>
      </w:r>
    </w:p>
    <w:p w:rsidR="00E92C2B" w:rsidRDefault="00E92C2B" w:rsidP="00E92C2B">
      <w:pPr>
        <w:spacing w:line="360" w:lineRule="auto"/>
        <w:ind w:firstLine="1701"/>
        <w:jc w:val="both"/>
        <w:rPr>
          <w:rFonts w:ascii="Calibri" w:hAnsi="Calibri" w:cs="Calibri"/>
          <w:sz w:val="26"/>
          <w:szCs w:val="26"/>
        </w:rPr>
      </w:pPr>
    </w:p>
    <w:p w:rsidR="00E92C2B" w:rsidRDefault="00E92C2B" w:rsidP="00E92C2B">
      <w:pPr>
        <w:numPr>
          <w:ilvl w:val="4"/>
          <w:numId w:val="2"/>
        </w:numPr>
        <w:autoSpaceDE/>
        <w:autoSpaceDN/>
        <w:spacing w:line="360" w:lineRule="auto"/>
        <w:ind w:left="11" w:firstLine="1639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Caso o Promotor de Justiça Criminal</w:t>
      </w:r>
      <w:r w:rsidR="00692E19">
        <w:rPr>
          <w:rFonts w:ascii="Calibri" w:hAnsi="Calibri" w:cs="Calibri"/>
          <w:sz w:val="26"/>
          <w:szCs w:val="26"/>
        </w:rPr>
        <w:t xml:space="preserve"> assim</w:t>
      </w:r>
      <w:r>
        <w:rPr>
          <w:rFonts w:ascii="Calibri" w:hAnsi="Calibri" w:cs="Calibri"/>
          <w:sz w:val="26"/>
          <w:szCs w:val="26"/>
        </w:rPr>
        <w:t xml:space="preserve"> entenda, suscite a inconstitucionalidade da Lei 13.491/2017 no caso concreto, </w:t>
      </w:r>
      <w:r>
        <w:rPr>
          <w:rFonts w:ascii="Calibri" w:hAnsi="Calibri" w:cs="Calibri"/>
          <w:b/>
          <w:bCs/>
          <w:sz w:val="26"/>
          <w:szCs w:val="26"/>
        </w:rPr>
        <w:t>conforme sugestão de modelo de requerimento em anexo</w:t>
      </w:r>
      <w:r w:rsidR="00915162">
        <w:rPr>
          <w:rStyle w:val="Refdenotaderodap"/>
          <w:rFonts w:ascii="Calibri" w:hAnsi="Calibri" w:cs="Calibri"/>
          <w:b/>
          <w:bCs/>
          <w:sz w:val="26"/>
          <w:szCs w:val="26"/>
        </w:rPr>
        <w:footnoteReference w:id="4"/>
      </w:r>
      <w:r>
        <w:rPr>
          <w:rFonts w:ascii="Calibri" w:hAnsi="Calibri" w:cs="Calibri"/>
          <w:sz w:val="26"/>
          <w:szCs w:val="26"/>
        </w:rPr>
        <w:t xml:space="preserve">. Nesta situação, os autos do Procedimento Investigatório Criminal (PIC) ou da ação penal </w:t>
      </w:r>
      <w:r>
        <w:rPr>
          <w:rFonts w:ascii="Calibri" w:hAnsi="Calibri" w:cs="Calibri"/>
          <w:b/>
          <w:bCs/>
          <w:sz w:val="26"/>
          <w:szCs w:val="26"/>
        </w:rPr>
        <w:t>não serão remetidos</w:t>
      </w:r>
      <w:r>
        <w:rPr>
          <w:rFonts w:ascii="Calibri" w:hAnsi="Calibri" w:cs="Calibri"/>
          <w:sz w:val="26"/>
          <w:szCs w:val="26"/>
        </w:rPr>
        <w:t xml:space="preserve"> à 9ª Promotoria de Justiça Criminal de Teresina (que atua nos processos referentes a crimes militares) ou à Justiça Militar Estadual, respectivamente; </w:t>
      </w:r>
    </w:p>
    <w:p w:rsidR="00E92C2B" w:rsidRDefault="00E92C2B" w:rsidP="00E92C2B">
      <w:pPr>
        <w:ind w:left="9" w:firstLine="1641"/>
        <w:jc w:val="both"/>
        <w:rPr>
          <w:rFonts w:ascii="Calibri" w:hAnsi="Calibri" w:cs="Calibri"/>
          <w:b/>
          <w:bCs/>
          <w:sz w:val="26"/>
          <w:szCs w:val="26"/>
        </w:rPr>
      </w:pPr>
    </w:p>
    <w:p w:rsidR="00E92C2B" w:rsidRDefault="00E92C2B" w:rsidP="00E92C2B">
      <w:pPr>
        <w:numPr>
          <w:ilvl w:val="4"/>
          <w:numId w:val="2"/>
        </w:numPr>
        <w:autoSpaceDE/>
        <w:autoSpaceDN/>
        <w:spacing w:line="360" w:lineRule="auto"/>
        <w:ind w:left="0" w:firstLine="1701"/>
        <w:jc w:val="both"/>
      </w:pPr>
      <w:r>
        <w:rPr>
          <w:rFonts w:ascii="Calibri" w:hAnsi="Calibri" w:cs="Calibri"/>
          <w:sz w:val="26"/>
          <w:szCs w:val="26"/>
        </w:rPr>
        <w:t>Na hipótese do Promotor de Justiça Criminal não concordar com a inconstitucionalidade da Lei 13.491/2017, deve assim proceder:</w:t>
      </w:r>
    </w:p>
    <w:p w:rsidR="00E92C2B" w:rsidRDefault="00E92C2B" w:rsidP="00E92C2B">
      <w:pPr>
        <w:spacing w:line="360" w:lineRule="auto"/>
        <w:ind w:firstLine="1701"/>
        <w:jc w:val="both"/>
      </w:pPr>
    </w:p>
    <w:p w:rsidR="00E92C2B" w:rsidRDefault="00E92C2B" w:rsidP="00E92C2B">
      <w:pPr>
        <w:numPr>
          <w:ilvl w:val="1"/>
          <w:numId w:val="3"/>
        </w:numPr>
        <w:autoSpaceDE/>
        <w:autoSpaceDN/>
        <w:spacing w:line="360" w:lineRule="auto"/>
        <w:ind w:left="0" w:firstLine="1701"/>
        <w:jc w:val="both"/>
      </w:pPr>
      <w:r>
        <w:rPr>
          <w:rFonts w:ascii="Calibri" w:hAnsi="Calibri" w:cs="Calibri"/>
          <w:sz w:val="26"/>
          <w:szCs w:val="26"/>
        </w:rPr>
        <w:t>Havendo Procedimento Investigatório Criminal (PIC) ou Notícia de Fato Criminal (NF), instaurados antes da vigência da Lei 13.491/2017</w:t>
      </w:r>
      <w:r>
        <w:rPr>
          <w:rStyle w:val="Refdenotaderodap"/>
          <w:rFonts w:ascii="Calibri" w:hAnsi="Calibri" w:cs="Calibri"/>
          <w:sz w:val="26"/>
          <w:szCs w:val="26"/>
        </w:rPr>
        <w:footnoteReference w:id="5"/>
      </w:r>
      <w:r>
        <w:rPr>
          <w:rFonts w:ascii="Calibri" w:hAnsi="Calibri" w:cs="Calibri"/>
          <w:sz w:val="26"/>
          <w:szCs w:val="26"/>
        </w:rPr>
        <w:t xml:space="preserve"> na respectiva Promotoria de Justiça Criminal, que apure crimes previstos na legislação penal (comum ou especial) e que tenham sido praticados por militares estaduais (Polícia Militar e Bombeiros) sob uma das hipóteses das alíneas do inciso II, do artigo 9º, do CPM, </w:t>
      </w:r>
      <w:r>
        <w:rPr>
          <w:rFonts w:ascii="Calibri" w:hAnsi="Calibri" w:cs="Calibri"/>
          <w:b/>
          <w:bCs/>
          <w:sz w:val="26"/>
          <w:szCs w:val="26"/>
        </w:rPr>
        <w:t>deve o Promotor de Justiça declinar da atribuição em favor da 9ª Promotoria de Justiça Criminal de Teresina (que atua nos processos referentes a crimes militares)</w:t>
      </w:r>
      <w:r>
        <w:rPr>
          <w:rFonts w:ascii="Calibri" w:hAnsi="Calibri" w:cs="Calibri"/>
          <w:sz w:val="26"/>
          <w:szCs w:val="26"/>
        </w:rPr>
        <w:t>;</w:t>
      </w:r>
    </w:p>
    <w:p w:rsidR="00E92C2B" w:rsidRDefault="00E92C2B" w:rsidP="00E92C2B">
      <w:pPr>
        <w:spacing w:line="360" w:lineRule="auto"/>
        <w:ind w:firstLine="1701"/>
        <w:jc w:val="both"/>
      </w:pPr>
    </w:p>
    <w:p w:rsidR="00E92C2B" w:rsidRDefault="00E92C2B" w:rsidP="00E92C2B">
      <w:pPr>
        <w:numPr>
          <w:ilvl w:val="1"/>
          <w:numId w:val="3"/>
        </w:numPr>
        <w:autoSpaceDE/>
        <w:autoSpaceDN/>
        <w:spacing w:line="360" w:lineRule="auto"/>
        <w:ind w:left="9" w:firstLine="1669"/>
        <w:jc w:val="both"/>
      </w:pPr>
      <w:r>
        <w:rPr>
          <w:rFonts w:ascii="Calibri" w:hAnsi="Calibri" w:cs="Calibri"/>
          <w:sz w:val="26"/>
          <w:szCs w:val="26"/>
        </w:rPr>
        <w:t xml:space="preserve">   Havendo ação penal pública, em curso antes da vigência da Lei 13.491/2017, que apure crimes previstos na legislação penal (comum ou especial) e que tenham sido praticados por militares estaduais (Polícia Militar e Bombeiros) sob uma das hipóteses das alíneas do inciso II, do artigo 9º, do CPM, </w:t>
      </w:r>
      <w:r>
        <w:rPr>
          <w:rFonts w:ascii="Calibri" w:hAnsi="Calibri" w:cs="Calibri"/>
          <w:b/>
          <w:bCs/>
          <w:sz w:val="26"/>
          <w:szCs w:val="26"/>
        </w:rPr>
        <w:t>deve o Promotor de Justiça suscitar à Justiça Comum Estadual sua incompetência para processar e julgar o feito, requerendo a remessa dos autos à Justiça Militar Estadual;</w:t>
      </w:r>
    </w:p>
    <w:p w:rsidR="00E92C2B" w:rsidRDefault="00E92C2B" w:rsidP="00E92C2B">
      <w:pPr>
        <w:spacing w:line="360" w:lineRule="auto"/>
        <w:ind w:left="9" w:firstLine="1669"/>
        <w:jc w:val="both"/>
      </w:pPr>
    </w:p>
    <w:p w:rsidR="00E92C2B" w:rsidRDefault="00E92C2B" w:rsidP="00E92C2B">
      <w:pPr>
        <w:numPr>
          <w:ilvl w:val="1"/>
          <w:numId w:val="3"/>
        </w:numPr>
        <w:autoSpaceDE/>
        <w:autoSpaceDN/>
        <w:spacing w:line="360" w:lineRule="auto"/>
        <w:ind w:left="0" w:firstLine="1631"/>
        <w:jc w:val="both"/>
      </w:pPr>
      <w:r>
        <w:rPr>
          <w:rFonts w:ascii="Calibri" w:hAnsi="Calibri" w:cs="Calibri"/>
          <w:sz w:val="26"/>
          <w:szCs w:val="26"/>
        </w:rPr>
        <w:t xml:space="preserve">  Havendo ação penal pública, em curso antes da vigência da Lei 13.491/2017, que apure crimes previstos na legislação penal (comum ou especial), praticados sob uma das hipóteses das alíneas do inciso II, do artigo 9º, do CPM, e que tenham como réus, em concurso de agentes, militares estaduais (Polícia Militar e Bombeiros) e civil, </w:t>
      </w:r>
      <w:r>
        <w:rPr>
          <w:rFonts w:ascii="Calibri" w:hAnsi="Calibri" w:cs="Calibri"/>
          <w:b/>
          <w:bCs/>
          <w:sz w:val="26"/>
          <w:szCs w:val="26"/>
        </w:rPr>
        <w:t>deve o Promotor de Justiça requerer à Justiça Comum Estadual a cisão do processo. Assim, com relação ao agente civil, os autos devem continuar na Justiça Estadual Comum; e quanto ao militar estadual, proceder a remessa de cópia dos autos à Justiça Militar Estadual</w:t>
      </w:r>
      <w:r>
        <w:rPr>
          <w:rStyle w:val="Refdenotaderodap"/>
          <w:rFonts w:ascii="Calibri" w:hAnsi="Calibri" w:cs="Calibri"/>
          <w:b/>
          <w:bCs/>
          <w:sz w:val="26"/>
          <w:szCs w:val="26"/>
        </w:rPr>
        <w:footnoteReference w:id="6"/>
      </w:r>
      <w:r>
        <w:rPr>
          <w:rFonts w:ascii="Calibri" w:hAnsi="Calibri" w:cs="Calibri"/>
          <w:b/>
          <w:bCs/>
          <w:sz w:val="26"/>
          <w:szCs w:val="26"/>
        </w:rPr>
        <w:t>;</w:t>
      </w:r>
    </w:p>
    <w:p w:rsidR="00E92C2B" w:rsidRDefault="00E92C2B" w:rsidP="00E92C2B">
      <w:pPr>
        <w:spacing w:line="360" w:lineRule="auto"/>
        <w:ind w:firstLine="1631"/>
        <w:jc w:val="both"/>
      </w:pPr>
    </w:p>
    <w:p w:rsidR="00E92C2B" w:rsidRDefault="00E92C2B" w:rsidP="00E92C2B">
      <w:pPr>
        <w:numPr>
          <w:ilvl w:val="1"/>
          <w:numId w:val="4"/>
        </w:numPr>
        <w:autoSpaceDE/>
        <w:autoSpaceDN/>
        <w:spacing w:line="360" w:lineRule="auto"/>
        <w:ind w:left="0" w:firstLine="1631"/>
        <w:jc w:val="both"/>
      </w:pPr>
      <w:r>
        <w:rPr>
          <w:rFonts w:ascii="Calibri" w:hAnsi="Calibri" w:cs="Calibri"/>
          <w:sz w:val="26"/>
          <w:szCs w:val="26"/>
        </w:rPr>
        <w:t xml:space="preserve">Quanto aos fatos praticados após a vigência da Lei 13.491/2017, que caracterizem crimes previstos na legislação penal (comum ou especial) e que tenham sido perpetrados por militares estaduais (Polícia Militar e Bombeiros) sob uma das hipóteses das alíneas do inciso II, do artigo 9º, do CPM, </w:t>
      </w:r>
      <w:r>
        <w:rPr>
          <w:rFonts w:ascii="Calibri" w:hAnsi="Calibri" w:cs="Calibri"/>
          <w:b/>
          <w:bCs/>
          <w:sz w:val="26"/>
          <w:szCs w:val="26"/>
        </w:rPr>
        <w:t>devem ser apurados e processados pela Polícia Judiciária Militar e pela Justiça Militar Estadual</w:t>
      </w:r>
      <w:r>
        <w:rPr>
          <w:rFonts w:ascii="Calibri" w:hAnsi="Calibri" w:cs="Calibri"/>
          <w:sz w:val="26"/>
          <w:szCs w:val="26"/>
        </w:rPr>
        <w:t>;</w:t>
      </w:r>
    </w:p>
    <w:p w:rsidR="00E92C2B" w:rsidRDefault="00E92C2B" w:rsidP="00E92C2B">
      <w:pPr>
        <w:spacing w:line="360" w:lineRule="auto"/>
        <w:ind w:firstLine="1631"/>
        <w:jc w:val="both"/>
      </w:pPr>
    </w:p>
    <w:p w:rsidR="00E92C2B" w:rsidRDefault="00E92C2B" w:rsidP="00E92C2B">
      <w:pPr>
        <w:spacing w:line="360" w:lineRule="auto"/>
        <w:ind w:firstLine="1631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lastRenderedPageBreak/>
        <w:t xml:space="preserve">3. No que tange às contravenções penais, a Lei 13.491/2017 não alterou a competência, </w:t>
      </w:r>
      <w:r>
        <w:rPr>
          <w:rFonts w:ascii="Calibri" w:hAnsi="Calibri" w:cs="Calibri"/>
          <w:b/>
          <w:bCs/>
          <w:sz w:val="26"/>
          <w:szCs w:val="26"/>
        </w:rPr>
        <w:t>devendo os autos permanecerem na Justiça Comum Estadual</w:t>
      </w:r>
      <w:r>
        <w:rPr>
          <w:rFonts w:ascii="Calibri" w:hAnsi="Calibri" w:cs="Calibri"/>
          <w:sz w:val="26"/>
          <w:szCs w:val="26"/>
        </w:rPr>
        <w:t>.</w:t>
      </w:r>
    </w:p>
    <w:p w:rsidR="00E92C2B" w:rsidRDefault="00E92C2B" w:rsidP="00E92C2B">
      <w:pPr>
        <w:ind w:left="9" w:firstLine="1659"/>
        <w:jc w:val="both"/>
        <w:rPr>
          <w:rFonts w:ascii="Calibri" w:hAnsi="Calibri" w:cs="Calibri"/>
          <w:b/>
          <w:bCs/>
          <w:sz w:val="26"/>
          <w:szCs w:val="26"/>
        </w:rPr>
      </w:pPr>
    </w:p>
    <w:p w:rsidR="00E92C2B" w:rsidRDefault="00E92C2B" w:rsidP="00E92C2B">
      <w:pPr>
        <w:ind w:firstLine="1701"/>
        <w:jc w:val="both"/>
        <w:rPr>
          <w:rFonts w:ascii="Calibri" w:hAnsi="Calibri" w:cs="Calibri"/>
          <w:b/>
          <w:sz w:val="26"/>
          <w:szCs w:val="26"/>
        </w:rPr>
      </w:pPr>
    </w:p>
    <w:p w:rsidR="00E92C2B" w:rsidRDefault="006C6CB3" w:rsidP="00E92C2B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Teresina, 21</w:t>
      </w:r>
      <w:r w:rsidR="00E92C2B">
        <w:rPr>
          <w:rFonts w:ascii="Calibri" w:hAnsi="Calibri" w:cs="Calibri"/>
          <w:b/>
          <w:sz w:val="26"/>
          <w:szCs w:val="26"/>
        </w:rPr>
        <w:t xml:space="preserve"> de novembro de 2017.</w:t>
      </w:r>
    </w:p>
    <w:p w:rsidR="00E92C2B" w:rsidRDefault="00E92C2B" w:rsidP="00E92C2B">
      <w:pPr>
        <w:jc w:val="center"/>
        <w:rPr>
          <w:rFonts w:ascii="Calibri" w:hAnsi="Calibri" w:cs="Calibri"/>
          <w:b/>
          <w:sz w:val="26"/>
          <w:szCs w:val="26"/>
        </w:rPr>
      </w:pPr>
    </w:p>
    <w:p w:rsidR="00E92C2B" w:rsidRDefault="00E92C2B" w:rsidP="00E92C2B">
      <w:pPr>
        <w:jc w:val="center"/>
        <w:rPr>
          <w:rFonts w:ascii="Calibri" w:hAnsi="Calibri" w:cs="Calibri"/>
          <w:b/>
          <w:sz w:val="26"/>
          <w:szCs w:val="26"/>
        </w:rPr>
      </w:pPr>
    </w:p>
    <w:p w:rsidR="00692E19" w:rsidRDefault="00692E19" w:rsidP="00E92C2B">
      <w:pPr>
        <w:jc w:val="center"/>
        <w:rPr>
          <w:rFonts w:ascii="Calibri" w:hAnsi="Calibri" w:cs="Calibri"/>
          <w:b/>
          <w:sz w:val="26"/>
          <w:szCs w:val="26"/>
        </w:rPr>
      </w:pPr>
    </w:p>
    <w:p w:rsidR="00692E19" w:rsidRDefault="00692E19" w:rsidP="00E92C2B">
      <w:pPr>
        <w:jc w:val="center"/>
        <w:rPr>
          <w:rFonts w:ascii="Calibri" w:hAnsi="Calibri" w:cs="Calibri"/>
          <w:b/>
          <w:sz w:val="26"/>
          <w:szCs w:val="26"/>
        </w:rPr>
      </w:pPr>
    </w:p>
    <w:p w:rsidR="00692E19" w:rsidRDefault="00692E19" w:rsidP="00E92C2B">
      <w:pPr>
        <w:jc w:val="center"/>
        <w:rPr>
          <w:rFonts w:ascii="Calibri" w:hAnsi="Calibri" w:cs="Calibri"/>
          <w:b/>
          <w:sz w:val="26"/>
          <w:szCs w:val="26"/>
        </w:rPr>
      </w:pPr>
    </w:p>
    <w:p w:rsidR="00E92C2B" w:rsidRDefault="00E92C2B" w:rsidP="00E92C2B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Sinobilino Pinheiro da Silva Júnior</w:t>
      </w:r>
    </w:p>
    <w:p w:rsidR="00E92C2B" w:rsidRDefault="00E92C2B" w:rsidP="00E92C2B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Promotor de Justiça-PI</w:t>
      </w:r>
    </w:p>
    <w:p w:rsidR="00E92C2B" w:rsidRDefault="00E92C2B" w:rsidP="00E92C2B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Coordenador do CAOCRIM</w:t>
      </w:r>
    </w:p>
    <w:p w:rsidR="00E92C2B" w:rsidRPr="00E92C2B" w:rsidRDefault="00E92C2B" w:rsidP="00E92C2B"/>
    <w:p w:rsidR="00E92C2B" w:rsidRPr="00E92C2B" w:rsidRDefault="00E92C2B" w:rsidP="00E92C2B"/>
    <w:p w:rsidR="00E92C2B" w:rsidRPr="00E92C2B" w:rsidRDefault="00E92C2B" w:rsidP="00E92C2B"/>
    <w:p w:rsidR="00E92C2B" w:rsidRPr="00E92C2B" w:rsidRDefault="00E92C2B" w:rsidP="00E92C2B"/>
    <w:p w:rsidR="00E92C2B" w:rsidRPr="00E92C2B" w:rsidRDefault="00E92C2B" w:rsidP="00E92C2B"/>
    <w:p w:rsidR="00E92C2B" w:rsidRPr="00E92C2B" w:rsidRDefault="00E92C2B" w:rsidP="00E92C2B"/>
    <w:p w:rsidR="00E92C2B" w:rsidRPr="00E92C2B" w:rsidRDefault="00E92C2B" w:rsidP="00E92C2B"/>
    <w:p w:rsidR="00E92C2B" w:rsidRPr="00E92C2B" w:rsidRDefault="00E92C2B" w:rsidP="00E92C2B"/>
    <w:p w:rsidR="00E92C2B" w:rsidRDefault="00E92C2B" w:rsidP="00E92C2B"/>
    <w:p w:rsidR="00E92C2B" w:rsidRDefault="00E92C2B" w:rsidP="00E92C2B"/>
    <w:p w:rsidR="00EB2427" w:rsidRPr="00E92C2B" w:rsidRDefault="00EB2427" w:rsidP="00E92C2B">
      <w:pPr>
        <w:jc w:val="center"/>
      </w:pPr>
    </w:p>
    <w:sectPr w:rsidR="00EB2427" w:rsidRPr="00E92C2B" w:rsidSect="00FC1E35">
      <w:headerReference w:type="default" r:id="rId12"/>
      <w:footerReference w:type="default" r:id="rId13"/>
      <w:pgSz w:w="11907" w:h="16840" w:code="9"/>
      <w:pgMar w:top="142" w:right="708" w:bottom="851" w:left="1701" w:header="43" w:footer="135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2E8" w:rsidRDefault="004C32E8" w:rsidP="00E92C2B">
      <w:r>
        <w:separator/>
      </w:r>
    </w:p>
  </w:endnote>
  <w:endnote w:type="continuationSeparator" w:id="0">
    <w:p w:rsidR="004C32E8" w:rsidRDefault="004C32E8" w:rsidP="00E9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charset w:val="00"/>
    <w:family w:val="roman"/>
    <w:pitch w:val="default"/>
  </w:font>
  <w:font w:name="TimesNewRomanPS-ItalicMT"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69" w:rsidRPr="00692E19" w:rsidRDefault="000E026B" w:rsidP="00394369">
    <w:pPr>
      <w:pStyle w:val="Rodap"/>
      <w:jc w:val="center"/>
      <w:rPr>
        <w:rFonts w:ascii="Arial" w:hAnsi="Arial" w:cs="Arial"/>
        <w:sz w:val="22"/>
        <w:szCs w:val="22"/>
      </w:rPr>
    </w:pPr>
    <w:r w:rsidRPr="00692E19">
      <w:rPr>
        <w:rFonts w:ascii="Arial" w:hAnsi="Arial" w:cs="Arial"/>
        <w:sz w:val="22"/>
        <w:szCs w:val="22"/>
      </w:rPr>
      <w:t>____________________________________________________________________________</w:t>
    </w:r>
  </w:p>
  <w:p w:rsidR="00E92C2B" w:rsidRPr="00692E19" w:rsidRDefault="00E92C2B" w:rsidP="00E92C2B">
    <w:pPr>
      <w:jc w:val="center"/>
      <w:rPr>
        <w:rFonts w:ascii="Calibri" w:hAnsi="Calibri" w:cs="Calibri"/>
        <w:sz w:val="22"/>
        <w:szCs w:val="22"/>
      </w:rPr>
    </w:pPr>
    <w:r w:rsidRPr="00692E19">
      <w:rPr>
        <w:rFonts w:ascii="Calibri" w:hAnsi="Calibri" w:cs="Calibri"/>
        <w:sz w:val="22"/>
        <w:szCs w:val="22"/>
      </w:rPr>
      <w:t>Avenida Lindolfo Monteiro, 911- Fátima, Teresina-PI.</w:t>
    </w:r>
  </w:p>
  <w:p w:rsidR="00E92C2B" w:rsidRPr="00692E19" w:rsidRDefault="00E92C2B" w:rsidP="00E92C2B">
    <w:pPr>
      <w:jc w:val="center"/>
      <w:rPr>
        <w:rFonts w:ascii="Calibri" w:hAnsi="Calibri" w:cs="Calibri"/>
        <w:sz w:val="22"/>
        <w:szCs w:val="22"/>
      </w:rPr>
    </w:pPr>
    <w:r w:rsidRPr="00692E19">
      <w:rPr>
        <w:rFonts w:ascii="Calibri" w:hAnsi="Calibri" w:cs="Calibri"/>
        <w:sz w:val="22"/>
        <w:szCs w:val="22"/>
      </w:rPr>
      <w:t xml:space="preserve">E-mail: </w:t>
    </w:r>
    <w:hyperlink r:id="rId1" w:history="1">
      <w:r w:rsidRPr="00692E19">
        <w:rPr>
          <w:rStyle w:val="Hyperlink"/>
          <w:rFonts w:ascii="Calibri" w:hAnsi="Calibri" w:cs="Calibri"/>
          <w:sz w:val="22"/>
          <w:szCs w:val="22"/>
        </w:rPr>
        <w:t>caocrim@mppi.mp.br</w:t>
      </w:r>
    </w:hyperlink>
    <w:r w:rsidRPr="00692E19">
      <w:rPr>
        <w:rFonts w:ascii="Calibri" w:hAnsi="Calibri" w:cs="Calibri"/>
        <w:sz w:val="22"/>
        <w:szCs w:val="22"/>
      </w:rPr>
      <w:t>. Fone: 3216-4550. Ramais: 511 (Gabinete) / 586 (Coordenação)</w:t>
    </w:r>
  </w:p>
  <w:p w:rsidR="00394369" w:rsidRPr="002E0A88" w:rsidRDefault="007773AE" w:rsidP="00394369">
    <w:pPr>
      <w:pStyle w:val="Rodap"/>
      <w:jc w:val="center"/>
    </w:pPr>
  </w:p>
  <w:p w:rsidR="00E12362" w:rsidRPr="00394369" w:rsidRDefault="007773AE" w:rsidP="003943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2E8" w:rsidRDefault="004C32E8" w:rsidP="00E92C2B">
      <w:r>
        <w:separator/>
      </w:r>
    </w:p>
  </w:footnote>
  <w:footnote w:type="continuationSeparator" w:id="0">
    <w:p w:rsidR="004C32E8" w:rsidRDefault="004C32E8" w:rsidP="00E92C2B">
      <w:r>
        <w:continuationSeparator/>
      </w:r>
    </w:p>
  </w:footnote>
  <w:footnote w:id="1">
    <w:p w:rsidR="00E92C2B" w:rsidRDefault="00E92C2B" w:rsidP="00E92C2B">
      <w:pPr>
        <w:pStyle w:val="Textodenotaderodap"/>
        <w:jc w:val="both"/>
      </w:pPr>
      <w:r>
        <w:rPr>
          <w:rStyle w:val="Caracteresdenotaderodap"/>
        </w:rPr>
        <w:footnoteRef/>
      </w:r>
      <w:r>
        <w:tab/>
        <w:t xml:space="preserve">Há quem entenda tratar-se de norma exclusivamente penal, não podendo, portanto, retroagir para atingir fatos pretéritos. Assim, as inovações legislativas não incidiriam sobre as investigações e ações penais em curso, não alterando, por exemplo, a competência da Justiça Comum Estadual; </w:t>
      </w:r>
    </w:p>
  </w:footnote>
  <w:footnote w:id="2">
    <w:p w:rsidR="005B0AB9" w:rsidRPr="00706AAD" w:rsidRDefault="005B0AB9" w:rsidP="005B0AB9">
      <w:pPr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706AAD">
        <w:rPr>
          <w:rStyle w:val="Refdenotaderodap"/>
          <w:rFonts w:asciiTheme="minorHAnsi" w:hAnsiTheme="minorHAnsi" w:cstheme="minorHAnsi"/>
          <w:sz w:val="22"/>
          <w:szCs w:val="22"/>
        </w:rPr>
        <w:footnoteRef/>
      </w:r>
      <w:r w:rsidRPr="00706AAD">
        <w:rPr>
          <w:rFonts w:asciiTheme="minorHAnsi" w:hAnsiTheme="minorHAnsi" w:cstheme="minorHAnsi"/>
          <w:sz w:val="22"/>
          <w:szCs w:val="22"/>
        </w:rPr>
        <w:t xml:space="preserve"> STF - </w:t>
      </w:r>
      <w:r w:rsidRPr="00706AAD">
        <w:rPr>
          <w:rFonts w:asciiTheme="minorHAnsi" w:eastAsia="TimesNewRomanPS-ItalicMT" w:hAnsiTheme="minorHAnsi" w:cstheme="minorHAnsi"/>
          <w:i/>
          <w:iCs/>
          <w:color w:val="000000"/>
          <w:sz w:val="20"/>
          <w:szCs w:val="20"/>
        </w:rPr>
        <w:t>Habeas Corpus</w:t>
      </w:r>
      <w:r w:rsidRPr="00706AAD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. Competência. Civis denunciados por crimes de resistência e desacato. Código Penal Militar, </w:t>
      </w:r>
      <w:proofErr w:type="spellStart"/>
      <w:r w:rsidRPr="00706AAD">
        <w:rPr>
          <w:rFonts w:asciiTheme="minorHAnsi" w:eastAsia="TimesNewRomanPSMT" w:hAnsiTheme="minorHAnsi" w:cstheme="minorHAnsi"/>
          <w:color w:val="000000"/>
          <w:sz w:val="20"/>
          <w:szCs w:val="20"/>
        </w:rPr>
        <w:t>arts</w:t>
      </w:r>
      <w:proofErr w:type="spellEnd"/>
      <w:r w:rsidRPr="00706AAD">
        <w:rPr>
          <w:rFonts w:asciiTheme="minorHAnsi" w:eastAsia="TimesNewRomanPSMT" w:hAnsiTheme="minorHAnsi" w:cstheme="minorHAnsi"/>
          <w:color w:val="000000"/>
          <w:sz w:val="20"/>
          <w:szCs w:val="20"/>
        </w:rPr>
        <w:t>. 177 e 299. A polícia naval é atividade que pode ser desempenhada, igualmente, por servidores civis ou militares do Ministério da Marinha, de acordo com o parágrafo único do art. 269 do Regulamento para o Tráfego Marítimo (Decreto n. 87.648, de 24/9/1982).</w:t>
      </w:r>
    </w:p>
    <w:p w:rsidR="005B0AB9" w:rsidRDefault="005B0AB9" w:rsidP="00706AAD">
      <w:pPr>
        <w:jc w:val="both"/>
      </w:pPr>
      <w:r w:rsidRPr="00706AAD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Crime militar e competência da Justiça Militar, "ut" art. 124, da Constituição de 1988. </w:t>
      </w:r>
      <w:r w:rsidRPr="00706AAD">
        <w:rPr>
          <w:rFonts w:asciiTheme="minorHAnsi" w:eastAsia="TimesNewRomanPSMT" w:hAnsiTheme="minorHAnsi" w:cstheme="minorHAnsi"/>
          <w:b/>
          <w:color w:val="000000"/>
          <w:sz w:val="20"/>
          <w:szCs w:val="20"/>
        </w:rPr>
        <w:t>Relevante, na espécie, e o objeto do crime e não mais a qualidade do sujeito ativo. Compreensão do art. 142, da Constituição de 1988</w:t>
      </w:r>
      <w:r w:rsidRPr="00706AAD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. Sendo o policiamento naval atribuição, não obstante privativa da Marinha de Guerra, de caráter subsidiário, por força de lei, não é possível, por sua índole, caracterizar essa atividade como função de natureza militar, podendo seu exercício ser cometido, também, a servidores não militares da Marinha de Guerra. A atividade de policiamento, em princípio, se enquadra no âmbito da segurança pública. Esta, de acordo com o art. 144, da Constituição de 1988, é exercida para a preservação da ordem pública e da incolumidade das pessoas e do patrimônio, por intermédio dos órgãos policiais federais e estaduais, estes últimos, civis ou militares. Não se compreende, por igual, o policiamento naval na última parte da letra </w:t>
      </w:r>
      <w:r w:rsidRPr="00706AAD">
        <w:rPr>
          <w:rFonts w:asciiTheme="minorHAnsi" w:eastAsia="TimesNewRomanPS-ItalicMT" w:hAnsiTheme="minorHAnsi" w:cstheme="minorHAnsi"/>
          <w:i/>
          <w:iCs/>
          <w:color w:val="000000"/>
          <w:sz w:val="20"/>
          <w:szCs w:val="20"/>
        </w:rPr>
        <w:t>d</w:t>
      </w:r>
      <w:r w:rsidRPr="00706AAD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, do inciso III, do art. 9., do Código Penal Militar, pois o serviço de vigilância, garantia e preservação da ordem pública, administrativa ou judiciária, aí previsto, de caráter nitidamente policial, pressupõe desempenho específico, legalmente requisitado para aquele fim, ou em obediência a determinação legal superior. </w:t>
      </w:r>
      <w:r w:rsidRPr="00706AAD">
        <w:rPr>
          <w:rFonts w:asciiTheme="minorHAnsi" w:eastAsia="TimesNewRomanPS-ItalicMT" w:hAnsiTheme="minorHAnsi" w:cstheme="minorHAnsi"/>
          <w:i/>
          <w:iCs/>
          <w:color w:val="000000"/>
          <w:sz w:val="20"/>
          <w:szCs w:val="20"/>
        </w:rPr>
        <w:t xml:space="preserve">Habeas Corpus </w:t>
      </w:r>
      <w:r w:rsidRPr="00706AAD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deferido, para anular o processo a que respondem os pacientes, desde a denúncia inclusive, por incompetência da Justiça Militar, devendo os autos ser remetidos a Justiça Federal de Primeira Instância, no Pará, competente, </w:t>
      </w:r>
      <w:r w:rsidRPr="00706AAD">
        <w:rPr>
          <w:rFonts w:asciiTheme="minorHAnsi" w:eastAsia="TimesNewRomanPS-ItalicMT" w:hAnsiTheme="minorHAnsi" w:cstheme="minorHAnsi"/>
          <w:i/>
          <w:iCs/>
          <w:color w:val="000000"/>
          <w:sz w:val="20"/>
          <w:szCs w:val="20"/>
        </w:rPr>
        <w:t xml:space="preserve">ut </w:t>
      </w:r>
      <w:r w:rsidRPr="00706AAD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art. 109, IV, da Constituição, por se tratar de infrações em detrimento de serviço da União, estendendo-se a decisão ao denunciado não impetrante. (HC 68928, </w:t>
      </w:r>
      <w:proofErr w:type="gramStart"/>
      <w:r w:rsidRPr="00706AAD">
        <w:rPr>
          <w:rFonts w:asciiTheme="minorHAnsi" w:eastAsia="TimesNewRomanPSMT" w:hAnsiTheme="minorHAnsi" w:cstheme="minorHAnsi"/>
          <w:color w:val="000000"/>
          <w:sz w:val="20"/>
          <w:szCs w:val="20"/>
        </w:rPr>
        <w:t>Relator(</w:t>
      </w:r>
      <w:proofErr w:type="gramEnd"/>
      <w:r w:rsidRPr="00706AAD">
        <w:rPr>
          <w:rFonts w:asciiTheme="minorHAnsi" w:eastAsia="TimesNewRomanPSMT" w:hAnsiTheme="minorHAnsi" w:cstheme="minorHAnsi"/>
          <w:color w:val="000000"/>
          <w:sz w:val="20"/>
          <w:szCs w:val="20"/>
        </w:rPr>
        <w:t>a): Min. Néri da Silveira, 2ª Turma, julgado em 5/11/1991, DJ 19-12-1991)</w:t>
      </w:r>
    </w:p>
  </w:footnote>
  <w:footnote w:id="3">
    <w:p w:rsidR="005B0AB9" w:rsidRDefault="005B0AB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06AAD">
        <w:t>A Associação dos Delegados de Polícia do Brasil – ADEPOL/BRASIL ajuizou a ADI 5804 em face da Lei 13.491.</w:t>
      </w:r>
    </w:p>
  </w:footnote>
  <w:footnote w:id="4">
    <w:p w:rsidR="00915162" w:rsidRDefault="00915162" w:rsidP="00915162">
      <w:pPr>
        <w:pStyle w:val="Textodenotaderodap"/>
        <w:ind w:left="0" w:firstLine="0"/>
        <w:jc w:val="both"/>
      </w:pPr>
      <w:r w:rsidRPr="00915162">
        <w:rPr>
          <w:rStyle w:val="Refdenotaderodap"/>
          <w:sz w:val="22"/>
          <w:szCs w:val="22"/>
        </w:rPr>
        <w:footnoteRef/>
      </w:r>
      <w:r>
        <w:t xml:space="preserve"> Modelo copiado de representação pela inconstitucionalidade da Lei 13.491/2017, de autoria dos Procuradores da República da 2ª e 7ª Câmaras de Coordenação e Revisão e a Procuradora Federal dos Direitos do Cidadão, do Ministério Público Federal</w:t>
      </w:r>
    </w:p>
  </w:footnote>
  <w:footnote w:id="5">
    <w:p w:rsidR="00E92C2B" w:rsidRDefault="00E92C2B" w:rsidP="00E92C2B">
      <w:pPr>
        <w:pStyle w:val="Textodenotaderodap"/>
      </w:pPr>
      <w:r>
        <w:rPr>
          <w:rStyle w:val="Caracteresdenotaderodap"/>
        </w:rPr>
        <w:footnoteRef/>
      </w:r>
      <w:r>
        <w:tab/>
        <w:t>Vigência a partir de 16/10/2017 (Artigo 3º, da Lei 13.491/2017)</w:t>
      </w:r>
    </w:p>
  </w:footnote>
  <w:footnote w:id="6">
    <w:p w:rsidR="00E92C2B" w:rsidRDefault="00E92C2B" w:rsidP="00E92C2B">
      <w:pPr>
        <w:pStyle w:val="Textodenotaderodap"/>
      </w:pPr>
      <w:r>
        <w:rPr>
          <w:rStyle w:val="Caracteresdenotaderodap"/>
        </w:rPr>
        <w:footnoteRef/>
      </w:r>
      <w:r>
        <w:tab/>
        <w:t>A competência da Justiça Militar Estadual é limitada ao julgamento dos militares estaduais (Art. 125, §4º, da CF).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9B" w:rsidRDefault="000E026B">
    <w:pPr>
      <w:pStyle w:val="Corpodetexto"/>
      <w:ind w:left="-142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81B7AC" wp14:editId="2E703ED7">
              <wp:simplePos x="0" y="0"/>
              <wp:positionH relativeFrom="column">
                <wp:posOffset>944245</wp:posOffset>
              </wp:positionH>
              <wp:positionV relativeFrom="paragraph">
                <wp:posOffset>48260</wp:posOffset>
              </wp:positionV>
              <wp:extent cx="5125085" cy="622300"/>
              <wp:effectExtent l="0" t="0" r="0" b="635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508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1B9B" w:rsidRDefault="000E026B" w:rsidP="00E92C2B">
                          <w:pPr>
                            <w:ind w:left="-284"/>
                            <w:rPr>
                              <w:sz w:val="36"/>
                              <w:szCs w:val="36"/>
                              <w:lang w:val="pt-PT"/>
                            </w:rPr>
                          </w:pPr>
                          <w:r>
                            <w:rPr>
                              <w:b/>
                              <w:bCs/>
                              <w:sz w:val="34"/>
                              <w:szCs w:val="34"/>
                              <w:lang w:val="pt-PT"/>
                            </w:rPr>
                            <w:t xml:space="preserve">  </w:t>
                          </w:r>
                        </w:p>
                        <w:p w:rsidR="00601B9B" w:rsidRDefault="007773AE">
                          <w:pPr>
                            <w:rPr>
                              <w:sz w:val="32"/>
                              <w:szCs w:val="32"/>
                              <w:lang w:val="pt-PT"/>
                            </w:rPr>
                          </w:pPr>
                        </w:p>
                        <w:p w:rsidR="00601B9B" w:rsidRDefault="007773AE">
                          <w:pPr>
                            <w:rPr>
                              <w:sz w:val="32"/>
                              <w:szCs w:val="32"/>
                              <w:lang w:val="pt-PT"/>
                            </w:rPr>
                          </w:pPr>
                        </w:p>
                        <w:p w:rsidR="00601B9B" w:rsidRDefault="007773AE">
                          <w:pPr>
                            <w:rPr>
                              <w:sz w:val="32"/>
                              <w:szCs w:val="32"/>
                              <w:lang w:val="pt-PT"/>
                            </w:rPr>
                          </w:pPr>
                        </w:p>
                        <w:p w:rsidR="00601B9B" w:rsidRDefault="007773AE">
                          <w:pPr>
                            <w:rPr>
                              <w:sz w:val="32"/>
                              <w:szCs w:val="32"/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F81B7AC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74.35pt;margin-top:3.8pt;width:403.55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" o:allowincell="f" filled="f" stroked="f">
              <v:textbox>
                <w:txbxContent>
                  <w:p w:rsidR="00601B9B" w:rsidRDefault="000E026B" w:rsidP="00E92C2B">
                    <w:pPr>
                      <w:ind w:left="-284"/>
                      <w:rPr>
                        <w:sz w:val="36"/>
                        <w:szCs w:val="36"/>
                        <w:lang w:val="pt-PT"/>
                      </w:rPr>
                    </w:pPr>
                    <w:r>
                      <w:rPr>
                        <w:b/>
                        <w:bCs/>
                        <w:sz w:val="34"/>
                        <w:szCs w:val="34"/>
                        <w:lang w:val="pt-PT"/>
                      </w:rPr>
                      <w:t xml:space="preserve">  </w:t>
                    </w:r>
                  </w:p>
                  <w:p w:rsidR="00601B9B" w:rsidRDefault="00832F57">
                    <w:pPr>
                      <w:rPr>
                        <w:sz w:val="32"/>
                        <w:szCs w:val="32"/>
                        <w:lang w:val="pt-PT"/>
                      </w:rPr>
                    </w:pPr>
                  </w:p>
                  <w:p w:rsidR="00601B9B" w:rsidRDefault="00832F57">
                    <w:pPr>
                      <w:rPr>
                        <w:sz w:val="32"/>
                        <w:szCs w:val="32"/>
                        <w:lang w:val="pt-PT"/>
                      </w:rPr>
                    </w:pPr>
                  </w:p>
                  <w:p w:rsidR="00601B9B" w:rsidRDefault="00832F57">
                    <w:pPr>
                      <w:rPr>
                        <w:sz w:val="32"/>
                        <w:szCs w:val="32"/>
                        <w:lang w:val="pt-PT"/>
                      </w:rPr>
                    </w:pPr>
                  </w:p>
                  <w:p w:rsidR="00601B9B" w:rsidRDefault="00832F57">
                    <w:pPr>
                      <w:rPr>
                        <w:sz w:val="32"/>
                        <w:szCs w:val="32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01B9B" w:rsidRDefault="00E92C2B" w:rsidP="00E92C2B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143354" cy="1480185"/>
          <wp:effectExtent l="0" t="0" r="9525" b="571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192" cy="1542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2C2B" w:rsidRDefault="00E92C2B" w:rsidP="00E92C2B">
    <w:pPr>
      <w:pStyle w:val="Cabealho"/>
      <w:jc w:val="center"/>
    </w:pPr>
    <w: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388E5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4B4ACE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2204"/>
        </w:tabs>
        <w:ind w:left="2204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FA930D7"/>
    <w:multiLevelType w:val="hybridMultilevel"/>
    <w:tmpl w:val="52B2C788"/>
    <w:lvl w:ilvl="0" w:tplc="094E5AE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B"/>
    <w:rsid w:val="000E026B"/>
    <w:rsid w:val="00180644"/>
    <w:rsid w:val="004A10CF"/>
    <w:rsid w:val="004C32E8"/>
    <w:rsid w:val="004E3490"/>
    <w:rsid w:val="004F0E04"/>
    <w:rsid w:val="005B0AB9"/>
    <w:rsid w:val="005D5605"/>
    <w:rsid w:val="00692E19"/>
    <w:rsid w:val="006C6CB3"/>
    <w:rsid w:val="00706AAD"/>
    <w:rsid w:val="007773AE"/>
    <w:rsid w:val="00832F57"/>
    <w:rsid w:val="008F4D8A"/>
    <w:rsid w:val="00915162"/>
    <w:rsid w:val="00970A85"/>
    <w:rsid w:val="00CA5062"/>
    <w:rsid w:val="00E92C2B"/>
    <w:rsid w:val="00EB2427"/>
    <w:rsid w:val="00F26853"/>
    <w:rsid w:val="00FC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C2B"/>
    <w:pPr>
      <w:suppressAutoHyphens/>
      <w:autoSpaceDE w:val="0"/>
      <w:autoSpaceDN w:val="0"/>
      <w:spacing w:after="0" w:line="240" w:lineRule="auto"/>
    </w:pPr>
    <w:rPr>
      <w:rFonts w:ascii="Arial Narrow" w:hAnsi="Arial Narrow" w:cs="Times New Roman"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92C2B"/>
    <w:pPr>
      <w:tabs>
        <w:tab w:val="center" w:pos="4419"/>
        <w:tab w:val="right" w:pos="8838"/>
      </w:tabs>
    </w:pPr>
    <w:rPr>
      <w:sz w:val="28"/>
      <w:szCs w:val="28"/>
    </w:rPr>
  </w:style>
  <w:style w:type="character" w:customStyle="1" w:styleId="CabealhoChar">
    <w:name w:val="Cabeçalho Char"/>
    <w:basedOn w:val="Fontepargpadro"/>
    <w:link w:val="Cabealho"/>
    <w:rsid w:val="00E92C2B"/>
    <w:rPr>
      <w:rFonts w:ascii="Arial Narrow" w:hAnsi="Arial Narrow" w:cs="Times New Roman"/>
      <w:sz w:val="28"/>
      <w:szCs w:val="28"/>
    </w:rPr>
  </w:style>
  <w:style w:type="paragraph" w:styleId="Rodap">
    <w:name w:val="footer"/>
    <w:basedOn w:val="Normal"/>
    <w:link w:val="RodapChar"/>
    <w:rsid w:val="00E92C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92C2B"/>
    <w:rPr>
      <w:rFonts w:ascii="Arial Narrow" w:hAnsi="Arial Narrow" w:cs="Times New Roman"/>
      <w:sz w:val="30"/>
      <w:szCs w:val="30"/>
    </w:rPr>
  </w:style>
  <w:style w:type="paragraph" w:styleId="Corpodetexto">
    <w:name w:val="Body Text"/>
    <w:basedOn w:val="Normal"/>
    <w:link w:val="CorpodetextoChar"/>
    <w:uiPriority w:val="99"/>
    <w:rsid w:val="00E92C2B"/>
    <w:pPr>
      <w:suppressAutoHyphens w:val="0"/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92C2B"/>
    <w:rPr>
      <w:rFonts w:ascii="Arial Narrow" w:hAnsi="Arial Narrow" w:cs="Times New Roman"/>
      <w:sz w:val="30"/>
      <w:szCs w:val="30"/>
    </w:rPr>
  </w:style>
  <w:style w:type="character" w:styleId="Hyperlink">
    <w:name w:val="Hyperlink"/>
    <w:rsid w:val="00E92C2B"/>
    <w:rPr>
      <w:color w:val="0000FF"/>
      <w:u w:val="single"/>
    </w:rPr>
  </w:style>
  <w:style w:type="character" w:customStyle="1" w:styleId="Caracteresdenotaderodap">
    <w:name w:val="Caracteres de nota de rodapé"/>
    <w:rsid w:val="00E92C2B"/>
  </w:style>
  <w:style w:type="character" w:styleId="Refdenotaderodap">
    <w:name w:val="footnote reference"/>
    <w:rsid w:val="00E92C2B"/>
    <w:rPr>
      <w:vertAlign w:val="superscript"/>
    </w:rPr>
  </w:style>
  <w:style w:type="paragraph" w:styleId="Textodenotaderodap">
    <w:name w:val="footnote text"/>
    <w:basedOn w:val="Normal"/>
    <w:link w:val="TextodenotaderodapChar"/>
    <w:rsid w:val="00E92C2B"/>
    <w:pPr>
      <w:suppressLineNumbers/>
      <w:autoSpaceDE/>
      <w:autoSpaceDN/>
      <w:spacing w:after="200"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E92C2B"/>
    <w:rPr>
      <w:rFonts w:ascii="Calibri" w:eastAsia="Calibri" w:hAnsi="Calibri" w:cs="Calibri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3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C2B"/>
    <w:pPr>
      <w:suppressAutoHyphens/>
      <w:autoSpaceDE w:val="0"/>
      <w:autoSpaceDN w:val="0"/>
      <w:spacing w:after="0" w:line="240" w:lineRule="auto"/>
    </w:pPr>
    <w:rPr>
      <w:rFonts w:ascii="Arial Narrow" w:hAnsi="Arial Narrow" w:cs="Times New Roman"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92C2B"/>
    <w:pPr>
      <w:tabs>
        <w:tab w:val="center" w:pos="4419"/>
        <w:tab w:val="right" w:pos="8838"/>
      </w:tabs>
    </w:pPr>
    <w:rPr>
      <w:sz w:val="28"/>
      <w:szCs w:val="28"/>
    </w:rPr>
  </w:style>
  <w:style w:type="character" w:customStyle="1" w:styleId="CabealhoChar">
    <w:name w:val="Cabeçalho Char"/>
    <w:basedOn w:val="Fontepargpadro"/>
    <w:link w:val="Cabealho"/>
    <w:rsid w:val="00E92C2B"/>
    <w:rPr>
      <w:rFonts w:ascii="Arial Narrow" w:hAnsi="Arial Narrow" w:cs="Times New Roman"/>
      <w:sz w:val="28"/>
      <w:szCs w:val="28"/>
    </w:rPr>
  </w:style>
  <w:style w:type="paragraph" w:styleId="Rodap">
    <w:name w:val="footer"/>
    <w:basedOn w:val="Normal"/>
    <w:link w:val="RodapChar"/>
    <w:rsid w:val="00E92C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92C2B"/>
    <w:rPr>
      <w:rFonts w:ascii="Arial Narrow" w:hAnsi="Arial Narrow" w:cs="Times New Roman"/>
      <w:sz w:val="30"/>
      <w:szCs w:val="30"/>
    </w:rPr>
  </w:style>
  <w:style w:type="paragraph" w:styleId="Corpodetexto">
    <w:name w:val="Body Text"/>
    <w:basedOn w:val="Normal"/>
    <w:link w:val="CorpodetextoChar"/>
    <w:uiPriority w:val="99"/>
    <w:rsid w:val="00E92C2B"/>
    <w:pPr>
      <w:suppressAutoHyphens w:val="0"/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92C2B"/>
    <w:rPr>
      <w:rFonts w:ascii="Arial Narrow" w:hAnsi="Arial Narrow" w:cs="Times New Roman"/>
      <w:sz w:val="30"/>
      <w:szCs w:val="30"/>
    </w:rPr>
  </w:style>
  <w:style w:type="character" w:styleId="Hyperlink">
    <w:name w:val="Hyperlink"/>
    <w:rsid w:val="00E92C2B"/>
    <w:rPr>
      <w:color w:val="0000FF"/>
      <w:u w:val="single"/>
    </w:rPr>
  </w:style>
  <w:style w:type="character" w:customStyle="1" w:styleId="Caracteresdenotaderodap">
    <w:name w:val="Caracteres de nota de rodapé"/>
    <w:rsid w:val="00E92C2B"/>
  </w:style>
  <w:style w:type="character" w:styleId="Refdenotaderodap">
    <w:name w:val="footnote reference"/>
    <w:rsid w:val="00E92C2B"/>
    <w:rPr>
      <w:vertAlign w:val="superscript"/>
    </w:rPr>
  </w:style>
  <w:style w:type="paragraph" w:styleId="Textodenotaderodap">
    <w:name w:val="footnote text"/>
    <w:basedOn w:val="Normal"/>
    <w:link w:val="TextodenotaderodapChar"/>
    <w:rsid w:val="00E92C2B"/>
    <w:pPr>
      <w:suppressLineNumbers/>
      <w:autoSpaceDE/>
      <w:autoSpaceDN/>
      <w:spacing w:after="200"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E92C2B"/>
    <w:rPr>
      <w:rFonts w:ascii="Calibri" w:eastAsia="Calibri" w:hAnsi="Calibri" w:cs="Calibri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3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nalto.gov.br/ccivil_03/LEIS/L9299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nalto.gov.br/ccivil_03/LEIS/L9299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_Ato2015-2018/2017/Lei/L13491.ht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ocrim@mppi.m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6" ma:contentTypeDescription="Crie um novo documento." ma:contentTypeScope="" ma:versionID="0be9759706f96aaabd6e53466e75f12c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f7bebdedc092d38a5055edccc4dfd710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8dea2c-9e03-4392-bdbc-4ea5ca3d5cc3" xsi:nil="true"/>
    <lcf76f155ced4ddcb4097134ff3c332f xmlns="5dfd12f6-325d-4b0a-87cf-4bbc7d4ef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9F3814-E714-4F5F-8E65-221FC6BA41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2D6664-BE09-4A38-8FFA-4CD31B310D6B}"/>
</file>

<file path=customXml/itemProps3.xml><?xml version="1.0" encoding="utf-8"?>
<ds:datastoreItem xmlns:ds="http://schemas.openxmlformats.org/officeDocument/2006/customXml" ds:itemID="{502F7EF8-CE42-47B7-BD4F-0AD64074EAF8}"/>
</file>

<file path=customXml/itemProps4.xml><?xml version="1.0" encoding="utf-8"?>
<ds:datastoreItem xmlns:ds="http://schemas.openxmlformats.org/officeDocument/2006/customXml" ds:itemID="{33700022-7B15-4725-B883-0A7E8DBF76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1798</Words>
  <Characters>9713</Characters>
  <Application>Microsoft Office Word</Application>
  <DocSecurity>4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MPPI</dc:creator>
  <cp:keywords/>
  <dc:description/>
  <cp:lastModifiedBy>MPPI</cp:lastModifiedBy>
  <cp:revision>2</cp:revision>
  <dcterms:created xsi:type="dcterms:W3CDTF">2017-11-21T13:40:00Z</dcterms:created>
  <dcterms:modified xsi:type="dcterms:W3CDTF">2017-11-21T13:40:00Z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0x01010091AAEA1D13368F49BD1E9AF557B622A1</vt:lpwstr>
  </property>
</Properties>
</file>