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Override PartName="/customXml/item2.xml" ContentType="application/xml"/>
  <Override PartName="/customXml/itemProps2.xml" ContentType="application/vnd.openxmlformats-officedocument.customXmlProperties+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item3.xml" ContentType="application/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/>
      </w:pPr>
      <w: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0</wp:posOffset>
            </wp:positionH>
            <wp:positionV relativeFrom="paragraph">
              <wp:posOffset>27305</wp:posOffset>
            </wp:positionV>
            <wp:extent cx="5759450" cy="1130935"/>
            <wp:effectExtent l="0" t="0" r="0" b="0"/>
            <wp:wrapTopAndBottom/>
            <wp:docPr id="1" name="figuras1 Copia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s1 Copia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1130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Style w:val="Fontepargpadro"/>
          <w:rFonts w:cs="Arial" w:ascii="Arial" w:hAnsi="Arial"/>
          <w:b/>
          <w:sz w:val="24"/>
          <w:szCs w:val="24"/>
        </w:rPr>
        <w:t xml:space="preserve"> </w:t>
      </w:r>
      <w:r>
        <w:rPr>
          <w:rStyle w:val="Fontepargpadro"/>
          <w:rFonts w:cs="Arial narrow" w:ascii="Arial" w:hAnsi="Arial"/>
          <w:b w:val="false"/>
          <w:bCs w:val="false"/>
          <w:sz w:val="24"/>
          <w:szCs w:val="24"/>
          <w:shd w:fill="FFFFFF" w:val="clear"/>
        </w:rPr>
        <w:t>PROMOTORIA DE JUSTIÇA DE</w:t>
      </w:r>
      <w:r>
        <w:rPr>
          <w:rStyle w:val="Fontepargpadro"/>
          <w:rFonts w:cs="Arial narrow" w:ascii="Arial" w:hAnsi="Arial"/>
          <w:b w:val="false"/>
          <w:bCs w:val="false"/>
          <w:sz w:val="24"/>
          <w:szCs w:val="24"/>
          <w:u w:val="none"/>
          <w:shd w:fill="FFFFFF" w:val="clear"/>
        </w:rPr>
        <w:t xml:space="preserve"> </w:t>
      </w:r>
      <w:r>
        <w:rPr>
          <w:rStyle w:val="Fontepargpadro"/>
          <w:rFonts w:eastAsia="MS Mincho" w:cs="Arial" w:ascii="Arial" w:hAnsi="Arial"/>
          <w:b w:val="false"/>
          <w:bCs w:val="false"/>
          <w:color w:val="000000"/>
          <w:kern w:val="0"/>
          <w:sz w:val="24"/>
          <w:szCs w:val="24"/>
          <w:u w:val="none"/>
          <w:shd w:fill="FFFFFF" w:val="clear"/>
        </w:rPr>
        <w:t>____________</w:t>
      </w:r>
      <w:r>
        <w:rPr/>
        <w:commentReference w:id="0"/>
      </w:r>
      <w:r>
        <w:rPr>
          <w:rStyle w:val="Fontepargpadro"/>
          <w:rFonts w:eastAsia="MS Mincho" w:cs="Arial narrow" w:ascii="Arial" w:hAnsi="Arial"/>
          <w:b w:val="false"/>
          <w:bCs w:val="false"/>
          <w:color w:val="000000"/>
          <w:kern w:val="0"/>
          <w:sz w:val="24"/>
          <w:szCs w:val="24"/>
          <w:shd w:fill="FFFFFF" w:val="clear"/>
        </w:rPr>
        <w:t xml:space="preserve"> – </w:t>
      </w:r>
      <w:r>
        <w:rPr>
          <w:rStyle w:val="Fontepargpadro"/>
          <w:rFonts w:cs="Arial narrow" w:ascii="Arial" w:hAnsi="Arial"/>
          <w:b w:val="false"/>
          <w:bCs w:val="false"/>
          <w:sz w:val="24"/>
          <w:szCs w:val="24"/>
          <w:shd w:fill="FFFFFF" w:val="clear"/>
        </w:rPr>
        <w:t>PI</w:t>
      </w:r>
    </w:p>
    <w:p>
      <w:pPr>
        <w:pStyle w:val="Normal"/>
        <w:jc w:val="center"/>
        <w:rPr>
          <w:rFonts w:ascii="Arial" w:hAnsi="Arial"/>
          <w:sz w:val="24"/>
          <w:szCs w:val="24"/>
          <w:shd w:fill="FFFFFF" w:val="clear"/>
        </w:rPr>
      </w:pPr>
      <w:r>
        <w:rPr>
          <w:rFonts w:ascii="Arial" w:hAnsi="Arial"/>
          <w:sz w:val="24"/>
          <w:szCs w:val="24"/>
          <w:shd w:fill="FFFFFF" w:val="clear"/>
        </w:rPr>
      </w:r>
    </w:p>
    <w:p>
      <w:pPr>
        <w:pStyle w:val="Normal"/>
        <w:spacing w:lineRule="auto" w:line="360"/>
        <w:jc w:val="both"/>
        <w:rPr>
          <w:rFonts w:ascii="Arial" w:hAnsi="Arial"/>
          <w:sz w:val="24"/>
          <w:szCs w:val="24"/>
        </w:rPr>
      </w:pPr>
      <w:r>
        <w:rPr>
          <w:rFonts w:cs="Calibri" w:ascii="Arial" w:hAnsi="Arial" w:cstheme="minorHAnsi"/>
          <w:b/>
          <w:sz w:val="24"/>
          <w:szCs w:val="24"/>
        </w:rPr>
        <w:t>PROCESSO Nº: __________</w:t>
      </w:r>
      <w:r>
        <w:rPr/>
        <w:commentReference w:id="1"/>
      </w:r>
    </w:p>
    <w:p>
      <w:pPr>
        <w:pStyle w:val="Normal"/>
        <w:spacing w:lineRule="auto" w:line="360"/>
        <w:jc w:val="both"/>
        <w:rPr>
          <w:rFonts w:ascii="Arial" w:hAnsi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ASSUNTO: DESTINAÇÃO DE ARMA DE FOGO</w:t>
      </w:r>
    </w:p>
    <w:p>
      <w:pPr>
        <w:pStyle w:val="Normal"/>
        <w:spacing w:lineRule="auto" w:line="360"/>
        <w:jc w:val="both"/>
        <w:rPr>
          <w:rFonts w:ascii="Arial" w:hAnsi="Arial"/>
          <w:sz w:val="24"/>
          <w:szCs w:val="24"/>
        </w:rPr>
      </w:pPr>
      <w:r>
        <w:rPr>
          <w:rFonts w:cs="Calibri" w:ascii="Arial" w:hAnsi="Arial" w:cstheme="minorHAnsi"/>
          <w:b/>
          <w:sz w:val="24"/>
          <w:szCs w:val="24"/>
        </w:rPr>
        <w:t>ACUSADO: __________</w:t>
      </w:r>
      <w:r>
        <w:rPr/>
        <w:commentReference w:id="2"/>
      </w:r>
    </w:p>
    <w:p>
      <w:pPr>
        <w:pStyle w:val="Normal"/>
        <w:spacing w:lineRule="auto" w:line="360"/>
        <w:jc w:val="both"/>
        <w:rPr>
          <w:rFonts w:ascii="Arial" w:hAnsi="Arial"/>
          <w:sz w:val="24"/>
          <w:szCs w:val="24"/>
        </w:rPr>
      </w:pPr>
      <w:r>
        <w:rPr>
          <w:rFonts w:cs="Calibri" w:ascii="Arial" w:hAnsi="Arial" w:cstheme="minorHAnsi"/>
          <w:b/>
          <w:sz w:val="24"/>
          <w:szCs w:val="24"/>
        </w:rPr>
        <w:t>CAPITULAÇÃO JURÍDICA: ART. __________</w:t>
      </w:r>
      <w:r>
        <w:rPr/>
        <w:commentReference w:id="3"/>
      </w:r>
    </w:p>
    <w:p>
      <w:pPr>
        <w:pStyle w:val="Normal"/>
        <w:spacing w:lineRule="auto" w:line="360"/>
        <w:jc w:val="both"/>
        <w:rPr>
          <w:rFonts w:ascii="Arial" w:hAnsi="Arial" w:cs="Calibri" w:cstheme="minorHAnsi"/>
          <w:sz w:val="24"/>
          <w:szCs w:val="24"/>
        </w:rPr>
      </w:pPr>
      <w:r>
        <w:rPr>
          <w:rFonts w:cs="Calibri" w:cstheme="minorHAnsi" w:ascii="Arial" w:hAnsi="Arial"/>
          <w:sz w:val="24"/>
          <w:szCs w:val="24"/>
        </w:rPr>
      </w:r>
    </w:p>
    <w:p>
      <w:pPr>
        <w:pStyle w:val="Normal"/>
        <w:spacing w:lineRule="auto" w:line="360"/>
        <w:jc w:val="center"/>
        <w:rPr>
          <w:rFonts w:ascii="Arial" w:hAnsi="Arial"/>
          <w:sz w:val="24"/>
          <w:szCs w:val="24"/>
        </w:rPr>
      </w:pPr>
      <w:r>
        <w:rPr>
          <w:rFonts w:cs="Calibri" w:ascii="Arial" w:hAnsi="Arial" w:cstheme="minorHAnsi"/>
          <w:b/>
          <w:sz w:val="24"/>
          <w:szCs w:val="24"/>
          <w:u w:val="single"/>
        </w:rPr>
        <w:t>Manifestação do Ministério Público</w:t>
      </w:r>
    </w:p>
    <w:p>
      <w:pPr>
        <w:pStyle w:val="Normal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spacing w:lineRule="auto" w:line="360"/>
        <w:ind w:firstLine="851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Meritíssimo(a) Juiz(a),</w:t>
      </w:r>
    </w:p>
    <w:p>
      <w:pPr>
        <w:pStyle w:val="Normal"/>
        <w:spacing w:lineRule="auto" w:line="360"/>
        <w:ind w:firstLine="851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Cuida-se de ação penal no bojo da qual foram apreendidas armas de fogo, acessórios e munições em poder do acusado </w:t>
      </w:r>
      <w:r>
        <w:rPr>
          <w:rFonts w:ascii="Arial" w:hAnsi="Arial"/>
          <w:b/>
          <w:sz w:val="24"/>
          <w:szCs w:val="24"/>
        </w:rPr>
        <w:t>___________</w:t>
      </w:r>
      <w:r>
        <w:rPr/>
        <w:commentReference w:id="4"/>
      </w:r>
      <w:r>
        <w:rPr>
          <w:rFonts w:ascii="Arial" w:hAnsi="Arial"/>
          <w:sz w:val="24"/>
          <w:szCs w:val="24"/>
        </w:rPr>
        <w:t>, a saber:________</w:t>
      </w:r>
      <w:r>
        <w:rPr/>
        <w:commentReference w:id="5"/>
      </w:r>
      <w:r>
        <w:rPr>
          <w:rFonts w:ascii="Arial" w:hAnsi="Arial"/>
          <w:sz w:val="24"/>
          <w:szCs w:val="24"/>
        </w:rPr>
        <w:t>.</w:t>
      </w:r>
    </w:p>
    <w:p>
      <w:pPr>
        <w:pStyle w:val="Normal"/>
        <w:spacing w:lineRule="auto" w:line="360"/>
        <w:ind w:firstLine="851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Consoante se verifica no laudo juntado ao Id nº </w:t>
      </w:r>
      <w:r>
        <w:rPr>
          <w:rFonts w:ascii="Arial" w:hAnsi="Arial"/>
          <w:b/>
          <w:sz w:val="24"/>
          <w:szCs w:val="24"/>
        </w:rPr>
        <w:t>___________</w:t>
      </w:r>
      <w:r>
        <w:rPr>
          <w:rFonts w:ascii="Arial" w:hAnsi="Arial"/>
          <w:sz w:val="24"/>
          <w:szCs w:val="24"/>
        </w:rPr>
        <w:t>, os referidos artefatos já restaram devidamente periciados, pelo que a sua guarda não mais interessa à persecução penal.</w:t>
      </w:r>
    </w:p>
    <w:p>
      <w:pPr>
        <w:pStyle w:val="Normal"/>
        <w:spacing w:lineRule="auto" w:line="360"/>
        <w:ind w:firstLine="851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A esse respeito, o art. 25, caput, do Estatuto do Desarmamento (Lei n. 10.826/03) dispõe que as armas de fogo apreendidas, após a elaboração de laudo pericial e a sua juntada aos autos, quando não mais interessarem à persecução penal, </w:t>
      </w:r>
      <w:r>
        <w:rPr>
          <w:rFonts w:ascii="Arial" w:hAnsi="Arial"/>
          <w:b w:val="false"/>
          <w:bCs w:val="false"/>
          <w:sz w:val="24"/>
          <w:szCs w:val="24"/>
        </w:rPr>
        <w:t>serão encaminhadas pelo juiz competente ao Comando do Exército, no prazo de até 48 (quarenta e oito) horas, para destruição ou doação aos Órgãos de Segurança Pública ou às Forças Armadas</w:t>
      </w:r>
      <w:r>
        <w:rPr>
          <w:rFonts w:ascii="Arial" w:hAnsi="Arial"/>
          <w:sz w:val="24"/>
          <w:szCs w:val="24"/>
        </w:rPr>
        <w:t>. Com efeito, a mesma redação também fora reproduzida pelo art. 341 do Provimento CGJ/PI nº 151/2023 (Código de Normas da Corregedoria-Geral de Justiça do Poder Judiciário do Estado do Piauí).</w:t>
      </w:r>
    </w:p>
    <w:p>
      <w:pPr>
        <w:pStyle w:val="Normal"/>
        <w:spacing w:lineRule="auto" w:line="360" w:before="0" w:after="0"/>
        <w:ind w:firstLine="851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Acrescenta-se que conforme avençado no Acordo de Cooperação Técnica nº 30/2022 (DOEMP-PI nº 1173, de 09/09/2022), cumpre ao poder judiciário, por meio da Corregedoria-Geral da Justiça do Estado do Piauí, autorizar o encaminhamento de armas e acessórios apreendidos (e não mais vinculados a procedimentos criminais), ao Comando do Exército, para destinação final:</w:t>
      </w:r>
    </w:p>
    <w:p>
      <w:pPr>
        <w:pStyle w:val="Normal"/>
        <w:spacing w:lineRule="auto" w:line="240" w:before="0" w:after="0"/>
        <w:ind w:left="1701"/>
        <w:jc w:val="both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</w:r>
    </w:p>
    <w:p>
      <w:pPr>
        <w:pStyle w:val="Normal"/>
        <w:spacing w:lineRule="auto" w:line="240"/>
        <w:ind w:left="2268"/>
        <w:jc w:val="both"/>
        <w:rPr>
          <w:rFonts w:ascii="Arial" w:hAnsi="Arial"/>
          <w:i/>
          <w:i/>
          <w:iCs/>
          <w:sz w:val="20"/>
          <w:szCs w:val="20"/>
        </w:rPr>
      </w:pPr>
      <w:r>
        <w:rPr>
          <w:rFonts w:ascii="Arial" w:hAnsi="Arial"/>
          <w:b/>
          <w:i/>
          <w:iCs/>
          <w:sz w:val="20"/>
          <w:szCs w:val="20"/>
        </w:rPr>
        <w:t>DAS OBRIGAÇÕES E RESPONSABILIDADES</w:t>
      </w:r>
    </w:p>
    <w:p>
      <w:pPr>
        <w:pStyle w:val="Normal"/>
        <w:spacing w:lineRule="auto" w:line="240"/>
        <w:ind w:left="2268"/>
        <w:jc w:val="both"/>
        <w:rPr>
          <w:rFonts w:ascii="Arial" w:hAnsi="Arial"/>
          <w:i/>
          <w:i/>
          <w:iCs/>
          <w:sz w:val="20"/>
          <w:szCs w:val="20"/>
        </w:rPr>
      </w:pPr>
      <w:r>
        <w:rPr>
          <w:rFonts w:ascii="Arial" w:hAnsi="Arial"/>
          <w:i/>
          <w:iCs/>
          <w:sz w:val="20"/>
          <w:szCs w:val="20"/>
        </w:rPr>
        <w:t>(...)</w:t>
      </w:r>
    </w:p>
    <w:p>
      <w:pPr>
        <w:pStyle w:val="Normal"/>
        <w:spacing w:lineRule="auto" w:line="240"/>
        <w:ind w:left="2268"/>
        <w:jc w:val="both"/>
        <w:rPr>
          <w:rFonts w:ascii="Arial" w:hAnsi="Arial"/>
          <w:i/>
          <w:i/>
          <w:iCs/>
          <w:sz w:val="20"/>
          <w:szCs w:val="20"/>
        </w:rPr>
      </w:pPr>
      <w:r>
        <w:rPr>
          <w:rFonts w:ascii="Arial" w:hAnsi="Arial"/>
          <w:b/>
          <w:i/>
          <w:iCs/>
          <w:sz w:val="20"/>
          <w:szCs w:val="20"/>
        </w:rPr>
        <w:t>CLÁUSULA TERCEIRA</w:t>
      </w:r>
    </w:p>
    <w:p>
      <w:pPr>
        <w:pStyle w:val="Normal"/>
        <w:spacing w:lineRule="auto" w:line="240"/>
        <w:ind w:left="2268"/>
        <w:jc w:val="both"/>
        <w:rPr>
          <w:rFonts w:ascii="Arial" w:hAnsi="Arial"/>
          <w:i/>
          <w:i/>
          <w:iCs/>
          <w:sz w:val="20"/>
          <w:szCs w:val="20"/>
        </w:rPr>
      </w:pPr>
      <w:r>
        <w:rPr>
          <w:rFonts w:ascii="Arial" w:hAnsi="Arial"/>
          <w:i/>
          <w:iCs/>
          <w:sz w:val="20"/>
          <w:szCs w:val="20"/>
        </w:rPr>
        <w:t>(...)</w:t>
      </w:r>
    </w:p>
    <w:p>
      <w:pPr>
        <w:pStyle w:val="Normal"/>
        <w:spacing w:lineRule="auto" w:line="240"/>
        <w:ind w:left="2268"/>
        <w:jc w:val="both"/>
        <w:rPr>
          <w:rFonts w:ascii="Arial" w:hAnsi="Arial"/>
          <w:i/>
          <w:i/>
          <w:iCs/>
          <w:sz w:val="20"/>
          <w:szCs w:val="20"/>
        </w:rPr>
      </w:pPr>
      <w:r>
        <w:rPr>
          <w:rFonts w:ascii="Arial" w:hAnsi="Arial"/>
          <w:i/>
          <w:iCs/>
          <w:sz w:val="20"/>
          <w:szCs w:val="20"/>
        </w:rPr>
        <w:t xml:space="preserve">III – </w:t>
      </w:r>
      <w:r>
        <w:rPr>
          <w:rFonts w:ascii="Arial" w:hAnsi="Arial"/>
          <w:b/>
          <w:i/>
          <w:iCs/>
          <w:sz w:val="20"/>
          <w:szCs w:val="20"/>
        </w:rPr>
        <w:t>Compete ao Poder Judiciário do Estado do Piauí:</w:t>
      </w:r>
    </w:p>
    <w:p>
      <w:pPr>
        <w:pStyle w:val="Normal"/>
        <w:spacing w:lineRule="auto" w:line="240"/>
        <w:ind w:left="2268"/>
        <w:jc w:val="both"/>
        <w:rPr>
          <w:rFonts w:ascii="Arial" w:hAnsi="Arial"/>
          <w:i/>
          <w:i/>
          <w:iCs/>
          <w:sz w:val="20"/>
          <w:szCs w:val="20"/>
        </w:rPr>
      </w:pPr>
      <w:r>
        <w:rPr>
          <w:rFonts w:ascii="Arial" w:hAnsi="Arial"/>
          <w:i/>
          <w:iCs/>
          <w:sz w:val="20"/>
          <w:szCs w:val="20"/>
        </w:rPr>
        <w:t xml:space="preserve">b) </w:t>
      </w:r>
      <w:r>
        <w:rPr>
          <w:rFonts w:ascii="Arial" w:hAnsi="Arial"/>
          <w:b/>
          <w:i/>
          <w:iCs/>
          <w:sz w:val="20"/>
          <w:szCs w:val="20"/>
        </w:rPr>
        <w:t>Por intermédio da Corregedoria-Geral da Justiça do Estado do Piauí:</w:t>
      </w:r>
    </w:p>
    <w:p>
      <w:pPr>
        <w:pStyle w:val="Normal"/>
        <w:spacing w:lineRule="auto" w:line="240"/>
        <w:ind w:left="2268"/>
        <w:jc w:val="both"/>
        <w:rPr>
          <w:rFonts w:ascii="Arial" w:hAnsi="Arial"/>
          <w:i/>
          <w:i/>
          <w:iCs/>
          <w:sz w:val="20"/>
          <w:szCs w:val="20"/>
        </w:rPr>
      </w:pPr>
      <w:r>
        <w:rPr>
          <w:rFonts w:ascii="Arial" w:hAnsi="Arial"/>
          <w:i/>
          <w:iCs/>
          <w:sz w:val="20"/>
          <w:szCs w:val="20"/>
        </w:rPr>
        <w:t xml:space="preserve">1. Decidir e autorizar o encaminhamento, ao Comando do Exército, para destruição ou doação às forças de segurança pública, das </w:t>
      </w:r>
      <w:r>
        <w:rPr>
          <w:rFonts w:ascii="Arial" w:hAnsi="Arial"/>
          <w:b/>
          <w:i/>
          <w:iCs/>
          <w:sz w:val="20"/>
          <w:szCs w:val="20"/>
        </w:rPr>
        <w:t xml:space="preserve">armas de fogo, munições e acessórios apreendidos, </w:t>
      </w:r>
      <w:r>
        <w:rPr>
          <w:rFonts w:ascii="Arial" w:hAnsi="Arial"/>
          <w:b/>
          <w:i/>
          <w:iCs/>
          <w:sz w:val="20"/>
          <w:szCs w:val="20"/>
          <w:u w:val="single"/>
        </w:rPr>
        <w:t>vinculados a processos judiciais com baixa definitiva e trânsito em julgado</w:t>
      </w:r>
      <w:r>
        <w:rPr>
          <w:rFonts w:ascii="Arial" w:hAnsi="Arial"/>
          <w:b/>
          <w:i/>
          <w:iCs/>
          <w:sz w:val="20"/>
          <w:szCs w:val="20"/>
        </w:rPr>
        <w:t xml:space="preserve">, </w:t>
      </w:r>
      <w:r>
        <w:rPr>
          <w:rFonts w:ascii="Arial" w:hAnsi="Arial"/>
          <w:i/>
          <w:iCs/>
          <w:sz w:val="20"/>
          <w:szCs w:val="20"/>
        </w:rPr>
        <w:t>bem como daqueles</w:t>
      </w:r>
      <w:r>
        <w:rPr>
          <w:rFonts w:ascii="Arial" w:hAnsi="Arial"/>
          <w:b/>
          <w:i/>
          <w:iCs/>
          <w:sz w:val="20"/>
          <w:szCs w:val="20"/>
        </w:rPr>
        <w:t xml:space="preserve"> </w:t>
      </w:r>
      <w:r>
        <w:rPr>
          <w:rFonts w:ascii="Arial" w:hAnsi="Arial"/>
          <w:b/>
          <w:i/>
          <w:iCs/>
          <w:sz w:val="20"/>
          <w:szCs w:val="20"/>
          <w:u w:val="single"/>
        </w:rPr>
        <w:t>não vinculados a procedimentos e processos criminais</w:t>
      </w:r>
      <w:r>
        <w:rPr>
          <w:rFonts w:ascii="Arial" w:hAnsi="Arial"/>
          <w:i/>
          <w:iCs/>
          <w:sz w:val="20"/>
          <w:szCs w:val="20"/>
        </w:rPr>
        <w:t>, e se encontrem em unidades da PCPI e do DPTC, conforme relações elaboradas pela Polícia Civil, nos termos definidos na alínea “b” do inciso IV desta CLÁUSULA TERCEIRA e observado o cronograma e as metas trimestrais estabelecidas no Plano Simplificado de Trabalho;</w:t>
      </w:r>
    </w:p>
    <w:p>
      <w:pPr>
        <w:pStyle w:val="Normal"/>
        <w:spacing w:lineRule="auto" w:line="360" w:before="0" w:after="0"/>
        <w:ind w:firstLine="851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spacing w:lineRule="auto" w:line="360"/>
        <w:ind w:firstLine="851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Considerando que, no caso em tela, os armamentos não possuem mais relevância para o deslinde da ação penal, é mister o seu devido encaminhamento ao Comando do Exército para destruição ou possível doação, nos termos das legislações e dos atos normativos mencionados alhures, de modo a evitar o acautelamento de armas e munições em Juízo e nos institutos de perícia.</w:t>
      </w:r>
    </w:p>
    <w:p>
      <w:pPr>
        <w:pStyle w:val="Normal"/>
        <w:spacing w:lineRule="auto" w:line="360" w:before="0" w:after="0"/>
        <w:ind w:firstLine="851"/>
        <w:jc w:val="both"/>
        <w:rPr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Ressalva-se que caso desejem adquirir o(s) aludido(s) o(s) artefato(s), os órgãos de segurança pública ou as Forças Armadas devem manifestar interesse no prazo de 30 (trinta) dias após a data de recebimento do relatório trimestral elaborado pelo Comando do Exército, consoante previsão do art. 66, §2º, do Decreto nº 11.615/2023, </w:t>
      </w:r>
      <w:r>
        <w:rPr>
          <w:rFonts w:ascii="Arial" w:hAnsi="Arial"/>
          <w:i/>
          <w:sz w:val="24"/>
          <w:szCs w:val="24"/>
        </w:rPr>
        <w:t>in verbis:</w:t>
      </w:r>
    </w:p>
    <w:p>
      <w:pPr>
        <w:pStyle w:val="Dou-paragraph"/>
        <w:spacing w:beforeAutospacing="0" w:before="0" w:afterAutospacing="0" w:after="0"/>
        <w:ind w:left="1701"/>
        <w:jc w:val="both"/>
        <w:rPr>
          <w:rFonts w:ascii="Arial" w:hAnsi="Arial" w:cs="Calibri" w:cstheme="minorHAnsi"/>
          <w:sz w:val="24"/>
          <w:szCs w:val="24"/>
        </w:rPr>
      </w:pPr>
      <w:r>
        <w:rPr>
          <w:rFonts w:cs="Calibri" w:cstheme="minorHAnsi" w:ascii="Arial" w:hAnsi="Arial"/>
          <w:sz w:val="24"/>
          <w:szCs w:val="24"/>
        </w:rPr>
      </w:r>
    </w:p>
    <w:p>
      <w:pPr>
        <w:pStyle w:val="Dou-paragraph"/>
        <w:spacing w:beforeAutospacing="0" w:before="0" w:afterAutospacing="0" w:after="225"/>
        <w:ind w:left="2268"/>
        <w:jc w:val="both"/>
        <w:rPr/>
      </w:pPr>
      <w:r>
        <w:fldChar w:fldCharType="begin"/>
      </w:r>
      <w:r>
        <w:rPr>
          <w:rStyle w:val="Hyperlink"/>
          <w:sz w:val="20"/>
          <w:i/>
          <w:u w:val="none"/>
          <w:b/>
          <w:szCs w:val="20"/>
          <w:iCs/>
          <w:bCs/>
          <w:rFonts w:cs="Calibri" w:ascii="Arial" w:hAnsi="Arial"/>
          <w:color w:val="auto"/>
        </w:rPr>
        <w:instrText xml:space="preserve"> HYPERLINK "http://www.planalto.gov.br/ccivil_03/_Ato2019-2022/2021/Decreto/D10630.htm" \l "art3"</w:instrText>
      </w:r>
      <w:r>
        <w:rPr>
          <w:rStyle w:val="Hyperlink"/>
          <w:sz w:val="20"/>
          <w:i/>
          <w:u w:val="none"/>
          <w:b/>
          <w:szCs w:val="20"/>
          <w:iCs/>
          <w:bCs/>
          <w:rFonts w:cs="Calibri" w:ascii="Arial" w:hAnsi="Arial"/>
          <w:color w:val="auto"/>
        </w:rPr>
        <w:fldChar w:fldCharType="separate"/>
      </w:r>
      <w:r>
        <w:rPr>
          <w:rStyle w:val="Hyperlink"/>
          <w:rFonts w:cs="Calibri" w:ascii="Arial" w:hAnsi="Arial" w:cstheme="minorHAnsi"/>
          <w:b/>
          <w:bCs/>
          <w:i/>
          <w:iCs/>
          <w:color w:val="auto"/>
          <w:sz w:val="20"/>
          <w:szCs w:val="20"/>
          <w:u w:val="none"/>
        </w:rPr>
        <w:t>Art. 66.</w:t>
      </w:r>
      <w:r>
        <w:rPr>
          <w:rStyle w:val="Hyperlink"/>
          <w:sz w:val="20"/>
          <w:i/>
          <w:u w:val="none"/>
          <w:b/>
          <w:szCs w:val="20"/>
          <w:iCs/>
          <w:bCs/>
          <w:rFonts w:cs="Calibri" w:ascii="Arial" w:hAnsi="Arial"/>
          <w:color w:val="auto"/>
        </w:rPr>
        <w:fldChar w:fldCharType="end"/>
      </w:r>
      <w:r>
        <w:rPr>
          <w:rStyle w:val="Hyperlink"/>
          <w:rFonts w:cs="Calibri" w:ascii="Arial" w:hAnsi="Arial" w:cstheme="minorHAnsi"/>
          <w:i/>
          <w:iCs/>
          <w:color w:val="auto"/>
          <w:sz w:val="20"/>
          <w:szCs w:val="20"/>
          <w:u w:val="none"/>
        </w:rPr>
        <w:t xml:space="preserve"> As armas de fogo apreendidas, </w:t>
      </w:r>
      <w:r>
        <w:rPr>
          <w:rStyle w:val="Hyperlink"/>
          <w:rFonts w:cs="Calibri" w:ascii="Arial" w:hAnsi="Arial" w:cstheme="minorHAnsi"/>
          <w:b/>
          <w:bCs/>
          <w:i/>
          <w:iCs/>
          <w:color w:val="auto"/>
          <w:sz w:val="20"/>
          <w:szCs w:val="20"/>
          <w:u w:val="none"/>
        </w:rPr>
        <w:t>após</w:t>
      </w:r>
      <w:r>
        <w:rPr>
          <w:rStyle w:val="Hyperlink"/>
          <w:rFonts w:cs="Calibri" w:ascii="Arial" w:hAnsi="Arial" w:cstheme="minorHAnsi"/>
          <w:i/>
          <w:iCs/>
          <w:color w:val="auto"/>
          <w:sz w:val="20"/>
          <w:szCs w:val="20"/>
          <w:u w:val="none"/>
        </w:rPr>
        <w:t xml:space="preserve"> </w:t>
      </w:r>
      <w:r>
        <w:rPr>
          <w:rStyle w:val="Hyperlink"/>
          <w:rFonts w:cs="Calibri" w:ascii="Arial" w:hAnsi="Arial" w:cstheme="minorHAnsi"/>
          <w:b/>
          <w:bCs/>
          <w:i/>
          <w:iCs/>
          <w:color w:val="auto"/>
          <w:sz w:val="20"/>
          <w:szCs w:val="20"/>
          <w:u w:val="none"/>
        </w:rPr>
        <w:t>a</w:t>
      </w:r>
      <w:r>
        <w:rPr>
          <w:rStyle w:val="Hyperlink"/>
          <w:rFonts w:cs="Calibri" w:ascii="Arial" w:hAnsi="Arial" w:cstheme="minorHAnsi"/>
          <w:i/>
          <w:iCs/>
          <w:color w:val="auto"/>
          <w:sz w:val="20"/>
          <w:szCs w:val="20"/>
          <w:u w:val="none"/>
        </w:rPr>
        <w:t xml:space="preserve"> </w:t>
      </w:r>
      <w:r>
        <w:rPr>
          <w:rStyle w:val="Hyperlink"/>
          <w:rFonts w:cs="Calibri" w:ascii="Arial" w:hAnsi="Arial" w:cstheme="minorHAnsi"/>
          <w:b/>
          <w:bCs/>
          <w:i/>
          <w:iCs/>
          <w:color w:val="auto"/>
          <w:sz w:val="20"/>
          <w:szCs w:val="20"/>
          <w:u w:val="none"/>
        </w:rPr>
        <w:t>finalização</w:t>
      </w:r>
      <w:r>
        <w:rPr>
          <w:rStyle w:val="Hyperlink"/>
          <w:rFonts w:cs="Calibri" w:ascii="Arial" w:hAnsi="Arial" w:cstheme="minorHAnsi"/>
          <w:i/>
          <w:iCs/>
          <w:color w:val="auto"/>
          <w:sz w:val="20"/>
          <w:szCs w:val="20"/>
          <w:u w:val="none"/>
        </w:rPr>
        <w:t xml:space="preserve"> </w:t>
      </w:r>
      <w:r>
        <w:rPr>
          <w:rStyle w:val="Hyperlink"/>
          <w:rFonts w:cs="Calibri" w:ascii="Arial" w:hAnsi="Arial" w:cstheme="minorHAnsi"/>
          <w:b/>
          <w:bCs/>
          <w:i/>
          <w:iCs/>
          <w:color w:val="auto"/>
          <w:sz w:val="20"/>
          <w:szCs w:val="20"/>
          <w:u w:val="none"/>
        </w:rPr>
        <w:t>dos</w:t>
      </w:r>
      <w:r>
        <w:rPr>
          <w:rStyle w:val="Hyperlink"/>
          <w:rFonts w:cs="Calibri" w:ascii="Arial" w:hAnsi="Arial" w:cstheme="minorHAnsi"/>
          <w:i/>
          <w:iCs/>
          <w:color w:val="auto"/>
          <w:sz w:val="20"/>
          <w:szCs w:val="20"/>
          <w:u w:val="none"/>
        </w:rPr>
        <w:t xml:space="preserve"> </w:t>
      </w:r>
      <w:r>
        <w:rPr>
          <w:rStyle w:val="Hyperlink"/>
          <w:rFonts w:cs="Calibri" w:ascii="Arial" w:hAnsi="Arial" w:cstheme="minorHAnsi"/>
          <w:b/>
          <w:bCs/>
          <w:i/>
          <w:iCs/>
          <w:color w:val="auto"/>
          <w:sz w:val="20"/>
          <w:szCs w:val="20"/>
          <w:u w:val="none"/>
        </w:rPr>
        <w:t>procedimentos</w:t>
      </w:r>
      <w:r>
        <w:rPr>
          <w:rStyle w:val="Hyperlink"/>
          <w:rFonts w:cs="Calibri" w:ascii="Arial" w:hAnsi="Arial" w:cstheme="minorHAnsi"/>
          <w:i/>
          <w:iCs/>
          <w:color w:val="auto"/>
          <w:sz w:val="20"/>
          <w:szCs w:val="20"/>
          <w:u w:val="none"/>
        </w:rPr>
        <w:t xml:space="preserve"> </w:t>
      </w:r>
      <w:r>
        <w:rPr>
          <w:rStyle w:val="Hyperlink"/>
          <w:rFonts w:cs="Calibri" w:ascii="Arial" w:hAnsi="Arial" w:cstheme="minorHAnsi"/>
          <w:b/>
          <w:bCs/>
          <w:i/>
          <w:iCs/>
          <w:color w:val="auto"/>
          <w:sz w:val="20"/>
          <w:szCs w:val="20"/>
          <w:u w:val="none"/>
        </w:rPr>
        <w:t>relativos</w:t>
      </w:r>
      <w:r>
        <w:rPr>
          <w:rStyle w:val="Hyperlink"/>
          <w:rFonts w:cs="Calibri" w:ascii="Arial" w:hAnsi="Arial" w:cstheme="minorHAnsi"/>
          <w:i/>
          <w:iCs/>
          <w:color w:val="auto"/>
          <w:sz w:val="20"/>
          <w:szCs w:val="20"/>
          <w:u w:val="none"/>
        </w:rPr>
        <w:t xml:space="preserve"> </w:t>
      </w:r>
      <w:r>
        <w:rPr>
          <w:rStyle w:val="Hyperlink"/>
          <w:rFonts w:cs="Calibri" w:ascii="Arial" w:hAnsi="Arial" w:cstheme="minorHAnsi"/>
          <w:b/>
          <w:bCs/>
          <w:i/>
          <w:iCs/>
          <w:color w:val="auto"/>
          <w:sz w:val="20"/>
          <w:szCs w:val="20"/>
          <w:u w:val="none"/>
        </w:rPr>
        <w:t>à</w:t>
      </w:r>
      <w:r>
        <w:rPr>
          <w:rStyle w:val="Hyperlink"/>
          <w:rFonts w:cs="Calibri" w:ascii="Arial" w:hAnsi="Arial" w:cstheme="minorHAnsi"/>
          <w:i/>
          <w:iCs/>
          <w:color w:val="auto"/>
          <w:sz w:val="20"/>
          <w:szCs w:val="20"/>
          <w:u w:val="none"/>
        </w:rPr>
        <w:t xml:space="preserve"> </w:t>
      </w:r>
      <w:r>
        <w:rPr>
          <w:rStyle w:val="Hyperlink"/>
          <w:rFonts w:cs="Calibri" w:ascii="Arial" w:hAnsi="Arial" w:cstheme="minorHAnsi"/>
          <w:b/>
          <w:bCs/>
          <w:i/>
          <w:iCs/>
          <w:color w:val="auto"/>
          <w:sz w:val="20"/>
          <w:szCs w:val="20"/>
          <w:u w:val="none"/>
        </w:rPr>
        <w:t>elaboração</w:t>
      </w:r>
      <w:r>
        <w:rPr>
          <w:rStyle w:val="Hyperlink"/>
          <w:rFonts w:cs="Calibri" w:ascii="Arial" w:hAnsi="Arial" w:cstheme="minorHAnsi"/>
          <w:i/>
          <w:iCs/>
          <w:color w:val="auto"/>
          <w:sz w:val="20"/>
          <w:szCs w:val="20"/>
          <w:u w:val="none"/>
        </w:rPr>
        <w:t xml:space="preserve"> </w:t>
      </w:r>
      <w:r>
        <w:rPr>
          <w:rStyle w:val="Hyperlink"/>
          <w:rFonts w:cs="Calibri" w:ascii="Arial" w:hAnsi="Arial" w:cstheme="minorHAnsi"/>
          <w:b/>
          <w:bCs/>
          <w:i/>
          <w:iCs/>
          <w:color w:val="auto"/>
          <w:sz w:val="20"/>
          <w:szCs w:val="20"/>
          <w:u w:val="none"/>
        </w:rPr>
        <w:t>do</w:t>
      </w:r>
      <w:r>
        <w:rPr>
          <w:rStyle w:val="Hyperlink"/>
          <w:rFonts w:cs="Calibri" w:ascii="Arial" w:hAnsi="Arial" w:cstheme="minorHAnsi"/>
          <w:i/>
          <w:iCs/>
          <w:color w:val="auto"/>
          <w:sz w:val="20"/>
          <w:szCs w:val="20"/>
          <w:u w:val="none"/>
        </w:rPr>
        <w:t xml:space="preserve"> </w:t>
      </w:r>
      <w:r>
        <w:rPr>
          <w:rStyle w:val="Hyperlink"/>
          <w:rFonts w:cs="Calibri" w:ascii="Arial" w:hAnsi="Arial" w:cstheme="minorHAnsi"/>
          <w:b/>
          <w:bCs/>
          <w:i/>
          <w:iCs/>
          <w:color w:val="auto"/>
          <w:sz w:val="20"/>
          <w:szCs w:val="20"/>
          <w:u w:val="none"/>
        </w:rPr>
        <w:t>laudo</w:t>
      </w:r>
      <w:r>
        <w:rPr>
          <w:rStyle w:val="Hyperlink"/>
          <w:rFonts w:cs="Calibri" w:ascii="Arial" w:hAnsi="Arial" w:cstheme="minorHAnsi"/>
          <w:i/>
          <w:iCs/>
          <w:color w:val="auto"/>
          <w:sz w:val="20"/>
          <w:szCs w:val="20"/>
          <w:u w:val="none"/>
        </w:rPr>
        <w:t xml:space="preserve"> </w:t>
      </w:r>
      <w:r>
        <w:rPr>
          <w:rStyle w:val="Hyperlink"/>
          <w:rFonts w:cs="Calibri" w:ascii="Arial" w:hAnsi="Arial" w:cstheme="minorHAnsi"/>
          <w:b/>
          <w:bCs/>
          <w:i/>
          <w:iCs/>
          <w:color w:val="auto"/>
          <w:sz w:val="20"/>
          <w:szCs w:val="20"/>
          <w:u w:val="none"/>
        </w:rPr>
        <w:t>pericial</w:t>
      </w:r>
      <w:r>
        <w:rPr>
          <w:rStyle w:val="Hyperlink"/>
          <w:rFonts w:cs="Calibri" w:ascii="Arial" w:hAnsi="Arial" w:cstheme="minorHAnsi"/>
          <w:i/>
          <w:iCs/>
          <w:color w:val="auto"/>
          <w:sz w:val="20"/>
          <w:szCs w:val="20"/>
          <w:u w:val="none"/>
        </w:rPr>
        <w:t xml:space="preserve"> e quando não mais interessarem à persecução penal, </w:t>
      </w:r>
      <w:r>
        <w:rPr>
          <w:rStyle w:val="Hyperlink"/>
          <w:rFonts w:cs="Calibri" w:ascii="Arial" w:hAnsi="Arial" w:cstheme="minorHAnsi"/>
          <w:b/>
          <w:bCs/>
          <w:i/>
          <w:iCs/>
          <w:color w:val="auto"/>
          <w:sz w:val="20"/>
          <w:szCs w:val="20"/>
          <w:u w:val="none"/>
        </w:rPr>
        <w:t>serão</w:t>
      </w:r>
      <w:r>
        <w:rPr>
          <w:rStyle w:val="Hyperlink"/>
          <w:rFonts w:cs="Calibri" w:ascii="Arial" w:hAnsi="Arial" w:cstheme="minorHAnsi"/>
          <w:i/>
          <w:iCs/>
          <w:color w:val="auto"/>
          <w:sz w:val="20"/>
          <w:szCs w:val="20"/>
          <w:u w:val="none"/>
        </w:rPr>
        <w:t xml:space="preserve"> </w:t>
      </w:r>
      <w:r>
        <w:rPr>
          <w:rStyle w:val="Hyperlink"/>
          <w:rFonts w:cs="Calibri" w:ascii="Arial" w:hAnsi="Arial" w:cstheme="minorHAnsi"/>
          <w:b/>
          <w:bCs/>
          <w:i/>
          <w:iCs/>
          <w:color w:val="auto"/>
          <w:sz w:val="20"/>
          <w:szCs w:val="20"/>
          <w:u w:val="none"/>
        </w:rPr>
        <w:t>encaminhadas</w:t>
      </w:r>
      <w:r>
        <w:rPr>
          <w:rStyle w:val="Hyperlink"/>
          <w:rFonts w:cs="Calibri" w:ascii="Arial" w:hAnsi="Arial" w:cstheme="minorHAnsi"/>
          <w:i/>
          <w:iCs/>
          <w:color w:val="auto"/>
          <w:sz w:val="20"/>
          <w:szCs w:val="20"/>
          <w:u w:val="none"/>
        </w:rPr>
        <w:t xml:space="preserve"> </w:t>
      </w:r>
      <w:r>
        <w:rPr>
          <w:rStyle w:val="Hyperlink"/>
          <w:rFonts w:cs="Calibri" w:ascii="Arial" w:hAnsi="Arial" w:cstheme="minorHAnsi"/>
          <w:b/>
          <w:bCs/>
          <w:i/>
          <w:iCs/>
          <w:color w:val="auto"/>
          <w:sz w:val="20"/>
          <w:szCs w:val="20"/>
          <w:u w:val="none"/>
        </w:rPr>
        <w:t>pelo</w:t>
      </w:r>
      <w:r>
        <w:rPr>
          <w:rStyle w:val="Hyperlink"/>
          <w:rFonts w:cs="Calibri" w:ascii="Arial" w:hAnsi="Arial" w:cstheme="minorHAnsi"/>
          <w:i/>
          <w:iCs/>
          <w:color w:val="auto"/>
          <w:sz w:val="20"/>
          <w:szCs w:val="20"/>
          <w:u w:val="none"/>
        </w:rPr>
        <w:t xml:space="preserve"> </w:t>
      </w:r>
      <w:r>
        <w:rPr>
          <w:rStyle w:val="Hyperlink"/>
          <w:rFonts w:cs="Calibri" w:ascii="Arial" w:hAnsi="Arial" w:cstheme="minorHAnsi"/>
          <w:b/>
          <w:bCs/>
          <w:i/>
          <w:iCs/>
          <w:color w:val="auto"/>
          <w:sz w:val="20"/>
          <w:szCs w:val="20"/>
          <w:u w:val="none"/>
        </w:rPr>
        <w:t>juízo</w:t>
      </w:r>
      <w:r>
        <w:rPr>
          <w:rStyle w:val="Hyperlink"/>
          <w:rFonts w:cs="Calibri" w:ascii="Arial" w:hAnsi="Arial" w:cstheme="minorHAnsi"/>
          <w:i/>
          <w:iCs/>
          <w:color w:val="auto"/>
          <w:sz w:val="20"/>
          <w:szCs w:val="20"/>
          <w:u w:val="none"/>
        </w:rPr>
        <w:t xml:space="preserve"> </w:t>
      </w:r>
      <w:r>
        <w:rPr>
          <w:rStyle w:val="Hyperlink"/>
          <w:rFonts w:cs="Calibri" w:ascii="Arial" w:hAnsi="Arial" w:cstheme="minorHAnsi"/>
          <w:b/>
          <w:bCs/>
          <w:i/>
          <w:iCs/>
          <w:color w:val="auto"/>
          <w:sz w:val="20"/>
          <w:szCs w:val="20"/>
          <w:u w:val="none"/>
        </w:rPr>
        <w:t>competente</w:t>
      </w:r>
      <w:r>
        <w:rPr>
          <w:rStyle w:val="Hyperlink"/>
          <w:rFonts w:cs="Calibri" w:ascii="Arial" w:hAnsi="Arial" w:cstheme="minorHAnsi"/>
          <w:i/>
          <w:iCs/>
          <w:color w:val="auto"/>
          <w:sz w:val="20"/>
          <w:szCs w:val="20"/>
          <w:u w:val="none"/>
        </w:rPr>
        <w:t xml:space="preserve"> </w:t>
      </w:r>
      <w:r>
        <w:rPr>
          <w:rStyle w:val="Hyperlink"/>
          <w:rFonts w:cs="Calibri" w:ascii="Arial" w:hAnsi="Arial" w:cstheme="minorHAnsi"/>
          <w:b/>
          <w:bCs/>
          <w:i/>
          <w:iCs/>
          <w:color w:val="auto"/>
          <w:sz w:val="20"/>
          <w:szCs w:val="20"/>
          <w:u w:val="none"/>
        </w:rPr>
        <w:t>ao</w:t>
      </w:r>
      <w:r>
        <w:rPr>
          <w:rStyle w:val="Hyperlink"/>
          <w:rFonts w:cs="Calibri" w:ascii="Arial" w:hAnsi="Arial" w:cstheme="minorHAnsi"/>
          <w:i/>
          <w:iCs/>
          <w:color w:val="auto"/>
          <w:sz w:val="20"/>
          <w:szCs w:val="20"/>
          <w:u w:val="none"/>
        </w:rPr>
        <w:t xml:space="preserve"> </w:t>
      </w:r>
      <w:r>
        <w:rPr>
          <w:rStyle w:val="Hyperlink"/>
          <w:rFonts w:cs="Calibri" w:ascii="Arial" w:hAnsi="Arial" w:cstheme="minorHAnsi"/>
          <w:b/>
          <w:bCs/>
          <w:i/>
          <w:iCs/>
          <w:color w:val="auto"/>
          <w:sz w:val="20"/>
          <w:szCs w:val="20"/>
          <w:u w:val="none"/>
        </w:rPr>
        <w:t>Comando</w:t>
      </w:r>
      <w:r>
        <w:rPr>
          <w:rStyle w:val="Hyperlink"/>
          <w:rFonts w:cs="Calibri" w:ascii="Arial" w:hAnsi="Arial" w:cstheme="minorHAnsi"/>
          <w:i/>
          <w:iCs/>
          <w:color w:val="auto"/>
          <w:sz w:val="20"/>
          <w:szCs w:val="20"/>
          <w:u w:val="none"/>
        </w:rPr>
        <w:t xml:space="preserve"> </w:t>
      </w:r>
      <w:r>
        <w:rPr>
          <w:rStyle w:val="Hyperlink"/>
          <w:rFonts w:cs="Calibri" w:ascii="Arial" w:hAnsi="Arial" w:cstheme="minorHAnsi"/>
          <w:b/>
          <w:bCs/>
          <w:i/>
          <w:iCs/>
          <w:color w:val="auto"/>
          <w:sz w:val="20"/>
          <w:szCs w:val="20"/>
          <w:u w:val="none"/>
        </w:rPr>
        <w:t>do</w:t>
      </w:r>
      <w:r>
        <w:rPr>
          <w:rStyle w:val="Hyperlink"/>
          <w:rFonts w:cs="Calibri" w:ascii="Arial" w:hAnsi="Arial" w:cstheme="minorHAnsi"/>
          <w:i/>
          <w:iCs/>
          <w:color w:val="auto"/>
          <w:sz w:val="20"/>
          <w:szCs w:val="20"/>
          <w:u w:val="none"/>
        </w:rPr>
        <w:t xml:space="preserve"> </w:t>
      </w:r>
      <w:r>
        <w:rPr>
          <w:rStyle w:val="Hyperlink"/>
          <w:rFonts w:cs="Calibri" w:ascii="Arial" w:hAnsi="Arial" w:cstheme="minorHAnsi"/>
          <w:b/>
          <w:bCs/>
          <w:i/>
          <w:iCs/>
          <w:color w:val="auto"/>
          <w:sz w:val="20"/>
          <w:szCs w:val="20"/>
          <w:u w:val="none"/>
        </w:rPr>
        <w:t>Exército</w:t>
      </w:r>
      <w:r>
        <w:rPr>
          <w:rStyle w:val="Hyperlink"/>
          <w:rFonts w:cs="Calibri" w:ascii="Arial" w:hAnsi="Arial" w:cstheme="minorHAnsi"/>
          <w:i/>
          <w:iCs/>
          <w:color w:val="auto"/>
          <w:sz w:val="20"/>
          <w:szCs w:val="20"/>
          <w:u w:val="none"/>
        </w:rPr>
        <w:t>, no prazo de quarenta e oito horas, para doação aos órgãos de que trata o art. 144 da Constituição ou às Forças Armadas ou para destruição, quando inservíveis.</w:t>
      </w:r>
    </w:p>
    <w:p>
      <w:pPr>
        <w:pStyle w:val="Dou-paragraph"/>
        <w:spacing w:beforeAutospacing="0" w:before="0" w:afterAutospacing="0" w:after="225"/>
        <w:ind w:left="2268"/>
        <w:jc w:val="both"/>
        <w:rPr/>
      </w:pPr>
      <w:r>
        <w:rPr>
          <w:rStyle w:val="Hyperlink"/>
          <w:rFonts w:cs="Calibri" w:ascii="Arial" w:hAnsi="Arial" w:cstheme="minorHAnsi"/>
          <w:b/>
          <w:bCs/>
          <w:i/>
          <w:iCs/>
          <w:color w:val="auto"/>
          <w:sz w:val="20"/>
          <w:szCs w:val="20"/>
          <w:u w:val="none"/>
        </w:rPr>
        <w:t xml:space="preserve">§ 1º </w:t>
      </w:r>
      <w:r>
        <w:rPr>
          <w:rStyle w:val="Hyperlink"/>
          <w:rFonts w:cs="Calibri" w:ascii="Arial" w:hAnsi="Arial" w:cstheme="minorHAnsi"/>
          <w:i/>
          <w:iCs/>
          <w:color w:val="auto"/>
          <w:sz w:val="20"/>
          <w:szCs w:val="20"/>
          <w:u w:val="none"/>
        </w:rPr>
        <w:t>O Comando do Exército indicará, no relatório reservado trimestral de que trata o § 1º do art. 25 da Lei nº 10.826, de 2003, as armas, as munições e os acessórios passíveis de doação.</w:t>
      </w:r>
    </w:p>
    <w:p>
      <w:pPr>
        <w:pStyle w:val="Dou-paragraph"/>
        <w:spacing w:beforeAutospacing="0" w:before="0" w:afterAutospacing="0" w:after="225"/>
        <w:ind w:left="2268"/>
        <w:jc w:val="both"/>
        <w:rPr/>
      </w:pPr>
      <w:r>
        <w:rPr>
          <w:rStyle w:val="Hyperlink"/>
          <w:rFonts w:cs="Calibri" w:ascii="Arial" w:hAnsi="Arial" w:cstheme="minorHAnsi"/>
          <w:b/>
          <w:bCs/>
          <w:i/>
          <w:iCs/>
          <w:color w:val="auto"/>
          <w:sz w:val="20"/>
          <w:szCs w:val="20"/>
          <w:u w:val="none"/>
        </w:rPr>
        <w:t xml:space="preserve">§ 2º </w:t>
      </w:r>
      <w:r>
        <w:rPr>
          <w:rStyle w:val="Hyperlink"/>
          <w:rFonts w:cs="Calibri" w:ascii="Arial" w:hAnsi="Arial" w:cstheme="minorHAnsi"/>
          <w:i/>
          <w:iCs/>
          <w:color w:val="auto"/>
          <w:sz w:val="20"/>
          <w:szCs w:val="20"/>
          <w:u w:val="none"/>
        </w:rPr>
        <w:t xml:space="preserve">Os órgãos de segurança pública ou as Forças Armadas </w:t>
      </w:r>
      <w:r>
        <w:rPr>
          <w:rStyle w:val="Hyperlink"/>
          <w:rFonts w:cs="Calibri" w:ascii="Arial" w:hAnsi="Arial" w:cstheme="minorHAnsi"/>
          <w:b/>
          <w:bCs/>
          <w:i/>
          <w:iCs/>
          <w:color w:val="auto"/>
          <w:sz w:val="20"/>
          <w:szCs w:val="20"/>
          <w:u w:val="none"/>
        </w:rPr>
        <w:t xml:space="preserve">manifestarão interesse pelas armas de fogo apreendidas, ao Comando do Exército, </w:t>
      </w:r>
      <w:r>
        <w:rPr>
          <w:rStyle w:val="Hyperlink"/>
          <w:rFonts w:cs="Calibri" w:ascii="Arial" w:hAnsi="Arial" w:cstheme="minorHAnsi"/>
          <w:b/>
          <w:bCs/>
          <w:i/>
          <w:iCs/>
          <w:color w:val="auto"/>
          <w:sz w:val="20"/>
          <w:szCs w:val="20"/>
          <w:u w:val="single"/>
        </w:rPr>
        <w:t>no prazo de trinta dias</w:t>
      </w:r>
      <w:r>
        <w:rPr>
          <w:rStyle w:val="Hyperlink"/>
          <w:rFonts w:cs="Calibri" w:ascii="Arial" w:hAnsi="Arial" w:cstheme="minorHAnsi"/>
          <w:b/>
          <w:bCs/>
          <w:i/>
          <w:iCs/>
          <w:color w:val="auto"/>
          <w:sz w:val="20"/>
          <w:szCs w:val="20"/>
          <w:u w:val="none"/>
        </w:rPr>
        <w:t>, contado da data do recebimento do relatório reservado trimestral.</w:t>
      </w:r>
    </w:p>
    <w:p>
      <w:pPr>
        <w:pStyle w:val="Dou-paragraph"/>
        <w:spacing w:beforeAutospacing="0" w:before="0" w:afterAutospacing="0" w:after="225"/>
        <w:ind w:left="2268"/>
        <w:jc w:val="both"/>
        <w:rPr/>
      </w:pPr>
      <w:r>
        <w:rPr>
          <w:rStyle w:val="Hyperlink"/>
          <w:rFonts w:cs="Calibri" w:ascii="Arial" w:hAnsi="Arial" w:cstheme="minorHAnsi"/>
          <w:b/>
          <w:bCs/>
          <w:i/>
          <w:iCs/>
          <w:color w:val="auto"/>
          <w:sz w:val="20"/>
          <w:szCs w:val="20"/>
          <w:u w:val="none"/>
        </w:rPr>
        <w:t xml:space="preserve">§ 3º Os órgãos de segurança pública ou as Forças Armadas que efetivaram a apreensão </w:t>
      </w:r>
      <w:r>
        <w:rPr>
          <w:rStyle w:val="Hyperlink"/>
          <w:rFonts w:cs="Calibri" w:ascii="Arial" w:hAnsi="Arial" w:cstheme="minorHAnsi"/>
          <w:b/>
          <w:bCs/>
          <w:i/>
          <w:iCs/>
          <w:color w:val="auto"/>
          <w:sz w:val="20"/>
          <w:szCs w:val="20"/>
          <w:u w:val="single"/>
        </w:rPr>
        <w:t>terão preferência na doação das armas.</w:t>
      </w:r>
    </w:p>
    <w:p>
      <w:pPr>
        <w:pStyle w:val="Normal"/>
        <w:spacing w:lineRule="auto" w:line="360" w:before="0" w:after="0"/>
        <w:ind w:firstLine="851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spacing w:lineRule="auto" w:line="360"/>
        <w:ind w:firstLine="851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Destaca-se que, na sobredita hipótese, terão preferência na doação os órgãos de segurança pública ou as Forças Armadas que fizeram a apreensão do armamento, cabendo ao comando do Exército se manifestar favoravelmente à doação, caso comprovada a necessidade de sua destinação e a adequação do artefato ao </w:t>
      </w:r>
      <w:bookmarkStart w:id="0" w:name="_GoBack"/>
      <w:bookmarkEnd w:id="0"/>
      <w:r>
        <w:rPr>
          <w:rFonts w:ascii="Arial" w:hAnsi="Arial"/>
          <w:sz w:val="24"/>
          <w:szCs w:val="24"/>
        </w:rPr>
        <w:t>padrão da instituição requerente.</w:t>
      </w:r>
    </w:p>
    <w:p>
      <w:pPr>
        <w:pStyle w:val="Normal"/>
        <w:spacing w:lineRule="auto" w:line="360"/>
        <w:ind w:firstLine="851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Outrossim, somente o Comando do Exército pode enviar ao Poder Judiciário a relação das armas de fogo a serem doadas, e somente o juízo competente pode determinar o seu perdimento em favor do órgão escolhido pelo Comando do Exército para ser o beneficiário da doação, conforme interpretação da Juíza de Direito Aline Daniele Belem Cordeiro Lucas, da 1ª Vara da Comarca de Assu do Rio de Janeiro:</w:t>
      </w:r>
    </w:p>
    <w:p>
      <w:pPr>
        <w:pStyle w:val="Normal"/>
        <w:spacing w:lineRule="auto" w:line="360"/>
        <w:ind w:hanging="0" w:left="2268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(…)</w:t>
      </w:r>
    </w:p>
    <w:p>
      <w:pPr>
        <w:pStyle w:val="Normal"/>
        <w:spacing w:lineRule="auto" w:line="360"/>
        <w:ind w:hanging="0" w:left="2268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Art. 66</w:t>
      </w:r>
      <w:r>
        <w:rPr>
          <w:rFonts w:ascii="Arial" w:hAnsi="Arial"/>
          <w:sz w:val="20"/>
          <w:szCs w:val="20"/>
        </w:rPr>
        <w:t xml:space="preserve"> (…)</w:t>
      </w:r>
    </w:p>
    <w:p>
      <w:pPr>
        <w:pStyle w:val="Normal"/>
        <w:spacing w:lineRule="auto" w:line="360"/>
        <w:ind w:hanging="0" w:left="2268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(…)</w:t>
      </w:r>
    </w:p>
    <w:p>
      <w:pPr>
        <w:pStyle w:val="Normal"/>
        <w:spacing w:lineRule="auto" w:line="360"/>
        <w:ind w:hanging="0" w:left="2268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§ 6º</w:t>
      </w:r>
      <w:r>
        <w:rPr>
          <w:rFonts w:ascii="Arial" w:hAnsi="Arial"/>
          <w:sz w:val="20"/>
          <w:szCs w:val="20"/>
        </w:rPr>
        <w:t xml:space="preserve"> Cumpridos os requisitos de que trata o § 4º e observada a regra de preferência do órgão apreensor, </w:t>
      </w:r>
      <w:r>
        <w:rPr>
          <w:rFonts w:ascii="Arial" w:hAnsi="Arial"/>
          <w:b/>
          <w:bCs/>
          <w:sz w:val="20"/>
          <w:szCs w:val="20"/>
        </w:rPr>
        <w:t>o Comando do Exército encaminhará</w:t>
      </w:r>
      <w:r>
        <w:rPr>
          <w:rFonts w:ascii="Arial" w:hAnsi="Arial"/>
          <w:sz w:val="20"/>
          <w:szCs w:val="20"/>
        </w:rPr>
        <w:t xml:space="preserve">, no prazo de trinta dias, </w:t>
      </w:r>
      <w:r>
        <w:rPr>
          <w:rFonts w:ascii="Arial" w:hAnsi="Arial"/>
          <w:b/>
          <w:bCs/>
          <w:sz w:val="20"/>
          <w:szCs w:val="20"/>
        </w:rPr>
        <w:t>a relação das armas de fogo a serem doadas</w:t>
      </w:r>
      <w:r>
        <w:rPr>
          <w:rFonts w:ascii="Arial" w:hAnsi="Arial"/>
          <w:sz w:val="20"/>
          <w:szCs w:val="20"/>
        </w:rPr>
        <w:t xml:space="preserve">, </w:t>
      </w:r>
      <w:r>
        <w:rPr>
          <w:rFonts w:ascii="Arial" w:hAnsi="Arial"/>
          <w:b/>
          <w:bCs/>
          <w:sz w:val="20"/>
          <w:szCs w:val="20"/>
        </w:rPr>
        <w:t>ao juízo competente</w:t>
      </w:r>
      <w:r>
        <w:rPr>
          <w:rFonts w:ascii="Arial" w:hAnsi="Arial"/>
          <w:sz w:val="20"/>
          <w:szCs w:val="20"/>
        </w:rPr>
        <w:t>,</w:t>
      </w:r>
      <w:r>
        <w:rPr>
          <w:rFonts w:ascii="Arial" w:hAnsi="Arial"/>
          <w:b/>
          <w:bCs/>
          <w:sz w:val="20"/>
          <w:szCs w:val="20"/>
        </w:rPr>
        <w:t xml:space="preserve"> que determinará o seu perdimento </w:t>
      </w:r>
      <w:r>
        <w:rPr>
          <w:rFonts w:ascii="Arial" w:hAnsi="Arial"/>
          <w:b/>
          <w:bCs/>
          <w:sz w:val="20"/>
          <w:szCs w:val="20"/>
          <w:u w:val="single"/>
        </w:rPr>
        <w:t xml:space="preserve">em favor do órgão ou da Força Armada beneficiária </w:t>
      </w:r>
      <w:r>
        <w:rPr>
          <w:rFonts w:ascii="Arial" w:hAnsi="Arial"/>
          <w:sz w:val="20"/>
          <w:szCs w:val="20"/>
        </w:rPr>
        <w:t>(grifei)</w:t>
      </w:r>
    </w:p>
    <w:p>
      <w:pPr>
        <w:pStyle w:val="Normal"/>
        <w:spacing w:lineRule="auto" w:line="360"/>
        <w:ind w:hanging="0" w:left="2268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No caso dos autos, há amparo legal para o deferimento do pleito, porquanto a interpretação das normas que regem o procedimento para doação das armas de fogo </w:t>
      </w:r>
      <w:r>
        <w:rPr>
          <w:rFonts w:ascii="Arial" w:hAnsi="Arial"/>
          <w:sz w:val="20"/>
          <w:szCs w:val="20"/>
          <w:u w:val="single"/>
        </w:rPr>
        <w:t>conduz à inafastável conclusão de que a decisão específica sobre a possibilidade de doação não competirá ao Poder Judiciário,</w:t>
      </w:r>
      <w:r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b/>
          <w:bCs/>
          <w:sz w:val="20"/>
          <w:szCs w:val="20"/>
          <w:u w:val="single"/>
        </w:rPr>
        <w:t>mas ao Comando do Exército</w:t>
      </w:r>
      <w:r>
        <w:rPr>
          <w:rFonts w:ascii="Arial" w:hAnsi="Arial"/>
          <w:sz w:val="20"/>
          <w:szCs w:val="20"/>
        </w:rPr>
        <w:t xml:space="preserve">. </w:t>
      </w:r>
      <w:r>
        <w:rPr>
          <w:rFonts w:ascii="Arial" w:hAnsi="Arial"/>
          <w:sz w:val="20"/>
          <w:szCs w:val="20"/>
          <w:u w:val="single"/>
        </w:rPr>
        <w:t>Ao Magistrado caberá apenas decretar o perdimento em favor da instituição beneficiada</w:t>
      </w:r>
      <w:r>
        <w:rPr>
          <w:rFonts w:ascii="Arial" w:hAnsi="Arial"/>
          <w:sz w:val="20"/>
          <w:szCs w:val="20"/>
        </w:rPr>
        <w:t>. Somente ao Comando do Exército compete enviar ao Poder Judiciário a relação das armas de fogo para doação, com as respectivas instituições beneficiadas. Nenhuma outra autoridade detém referida prerrogativa para provocar o Poder Judiciário nesse sentido.</w:t>
      </w:r>
    </w:p>
    <w:p>
      <w:pPr>
        <w:pStyle w:val="Normal"/>
        <w:spacing w:lineRule="auto" w:line="360"/>
        <w:ind w:hanging="0" w:left="2268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Diante do exposto, </w:t>
      </w:r>
      <w:r>
        <w:rPr>
          <w:rFonts w:ascii="Arial" w:hAnsi="Arial"/>
          <w:b/>
          <w:bCs/>
          <w:sz w:val="20"/>
          <w:szCs w:val="20"/>
        </w:rPr>
        <w:t>DECRETO</w:t>
      </w:r>
      <w:r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b/>
          <w:bCs/>
          <w:sz w:val="20"/>
          <w:szCs w:val="20"/>
        </w:rPr>
        <w:t>o perdimento em favor da instituição beneficiada</w:t>
      </w:r>
      <w:r>
        <w:rPr>
          <w:rFonts w:ascii="Arial" w:hAnsi="Arial"/>
          <w:sz w:val="20"/>
          <w:szCs w:val="20"/>
        </w:rPr>
        <w:t>, nos termos em que formulado, mediante termo de responsabilidade, devendo ser oficiado ao Chefe do Estado-Maior da 7ª Brigada de Infantaria Motorizada do Exército Brasileiro para ciência.</w:t>
      </w:r>
    </w:p>
    <w:p>
      <w:pPr>
        <w:pStyle w:val="Normal"/>
        <w:spacing w:lineRule="auto" w:line="360"/>
        <w:ind w:hanging="0" w:left="2268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(TJ-RN - AÇÃO PENAL - PROCEDIMENTO SUMÁRIO: 0101396-52.2018.8.20.0100, Relator: ALINE DANIELE BELEM CORDEIRO LUCAS, Data de Julgamento: 13/12/2023, 1ª Vara da Comarca de Assu)</w:t>
      </w:r>
    </w:p>
    <w:p>
      <w:pPr>
        <w:pStyle w:val="Normal"/>
        <w:spacing w:lineRule="auto" w:line="360"/>
        <w:ind w:hanging="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Normal"/>
        <w:spacing w:lineRule="auto" w:line="360"/>
        <w:ind w:firstLine="851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Ao lume do exposto, </w:t>
      </w:r>
      <w:r>
        <w:rPr>
          <w:rFonts w:ascii="Arial" w:hAnsi="Arial"/>
          <w:b/>
          <w:sz w:val="24"/>
          <w:szCs w:val="24"/>
        </w:rPr>
        <w:t>o Ministério Público requer, após ouvida a defesa, sejam os artefatos ora apreendidos encaminhados ao Comando do Exército para destruição ou doação, caso seja necessário, nos termos do art. 25, caput, da Lei nº 10.826/03 c/c o art. 66 do Decreto nº 11.615/2023</w:t>
      </w:r>
      <w:r>
        <w:rPr>
          <w:rFonts w:ascii="Arial" w:hAnsi="Arial"/>
          <w:sz w:val="24"/>
          <w:szCs w:val="24"/>
        </w:rPr>
        <w:t>, obedecido o fluxo procedimental previsto no Acordo de Cooperação Técnica nº 30/2022.</w:t>
      </w:r>
    </w:p>
    <w:p>
      <w:pPr>
        <w:pStyle w:val="Normal"/>
        <w:spacing w:lineRule="auto" w:line="360"/>
        <w:ind w:firstLine="851"/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spacing w:lineRule="auto" w:line="360"/>
        <w:ind w:firstLine="851"/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BodyText"/>
        <w:spacing w:lineRule="auto" w:line="360" w:before="0" w:after="0"/>
        <w:jc w:val="center"/>
        <w:rPr>
          <w:rFonts w:ascii="Arial" w:hAnsi="Arial"/>
          <w:sz w:val="24"/>
          <w:szCs w:val="24"/>
        </w:rPr>
      </w:pPr>
      <w:r>
        <w:rPr>
          <w:rFonts w:cs="Calibri" w:ascii="Arial" w:hAnsi="Arial" w:cstheme="minorHAnsi"/>
          <w:sz w:val="24"/>
          <w:szCs w:val="24"/>
        </w:rPr>
        <w:t xml:space="preserve">____________-PI, </w:t>
      </w:r>
      <w:r>
        <w:rPr>
          <w:rFonts w:cs="Calibri" w:ascii="Arial" w:hAnsi="Arial"/>
          <w:sz w:val="24"/>
          <w:szCs w:val="24"/>
        </w:rPr>
        <w:fldChar w:fldCharType="begin"/>
      </w:r>
      <w:r>
        <w:rPr>
          <w:sz w:val="24"/>
          <w:szCs w:val="24"/>
          <w:rFonts w:cs="Calibri" w:ascii="Arial" w:hAnsi="Arial"/>
        </w:rPr>
        <w:instrText xml:space="preserve"> DATE \@"d' de 'MMMM' de 'yyyy" </w:instrText>
      </w:r>
      <w:r>
        <w:rPr>
          <w:sz w:val="24"/>
          <w:szCs w:val="24"/>
          <w:rFonts w:cs="Calibri" w:ascii="Arial" w:hAnsi="Arial"/>
        </w:rPr>
        <w:fldChar w:fldCharType="separate"/>
      </w:r>
      <w:r>
        <w:rPr>
          <w:sz w:val="24"/>
          <w:szCs w:val="24"/>
          <w:rFonts w:cs="Calibri" w:ascii="Arial" w:hAnsi="Arial"/>
        </w:rPr>
        <w:t>15 de fevereiro de 2024</w:t>
      </w:r>
      <w:r>
        <w:rPr>
          <w:sz w:val="24"/>
          <w:szCs w:val="24"/>
          <w:rFonts w:cs="Calibri" w:ascii="Arial" w:hAnsi="Arial"/>
        </w:rPr>
        <w:fldChar w:fldCharType="end"/>
      </w:r>
      <w:r>
        <w:rPr/>
        <w:commentReference w:id="6"/>
      </w:r>
    </w:p>
    <w:p>
      <w:pPr>
        <w:pStyle w:val="BodyText"/>
        <w:spacing w:lineRule="auto" w:line="360" w:before="0" w:after="0"/>
        <w:jc w:val="center"/>
        <w:rPr>
          <w:rFonts w:ascii="Arial" w:hAnsi="Arial" w:cs="Calibri" w:cstheme="minorHAnsi"/>
          <w:sz w:val="24"/>
          <w:szCs w:val="24"/>
        </w:rPr>
      </w:pPr>
      <w:r>
        <w:rPr>
          <w:rFonts w:cs="Calibri" w:cstheme="minorHAnsi" w:ascii="Arial" w:hAnsi="Arial"/>
          <w:sz w:val="24"/>
          <w:szCs w:val="24"/>
        </w:rPr>
      </w:r>
    </w:p>
    <w:p>
      <w:pPr>
        <w:pStyle w:val="BodyText"/>
        <w:spacing w:lineRule="auto" w:line="360" w:before="0" w:after="0"/>
        <w:jc w:val="center"/>
        <w:rPr>
          <w:rFonts w:ascii="Arial" w:hAnsi="Arial"/>
          <w:sz w:val="24"/>
          <w:szCs w:val="24"/>
        </w:rPr>
      </w:pPr>
      <w:r>
        <w:rPr>
          <w:rFonts w:cs="Calibri" w:ascii="Arial" w:hAnsi="Arial" w:cstheme="minorHAnsi"/>
          <w:sz w:val="24"/>
          <w:szCs w:val="24"/>
        </w:rPr>
        <w:t>______________________________________________________</w:t>
      </w:r>
    </w:p>
    <w:p>
      <w:pPr>
        <w:pStyle w:val="BodyText"/>
        <w:spacing w:lineRule="auto" w:line="360" w:before="0" w:after="0"/>
        <w:jc w:val="center"/>
        <w:rPr>
          <w:rFonts w:ascii="Arial" w:hAnsi="Arial"/>
          <w:sz w:val="24"/>
          <w:szCs w:val="24"/>
        </w:rPr>
      </w:pPr>
      <w:r>
        <w:rPr>
          <w:rFonts w:cs="Calibri" w:ascii="Arial" w:hAnsi="Arial" w:cstheme="minorHAnsi"/>
          <w:b/>
          <w:bCs/>
          <w:sz w:val="24"/>
          <w:szCs w:val="24"/>
        </w:rPr>
        <w:t>PROMOTOR(A) DE JUSTIÇA</w:t>
      </w:r>
    </w:p>
    <w:sectPr>
      <w:footerReference w:type="default" r:id="rId3"/>
      <w:type w:val="nextPage"/>
      <w:pgSz w:w="11906" w:h="16838"/>
      <w:pgMar w:left="1701" w:right="1701" w:gutter="0" w:header="0" w:top="708" w:footer="708" w:bottom="1417"/>
      <w:pgNumType w:fmt="decimal"/>
      <w:formProt w:val="false"/>
      <w:textDirection w:val="lrTb"/>
      <w:docGrid w:type="default" w:linePitch="360" w:charSpace="4096"/>
    </w:sectPr>
  </w:body>
</w:document>
</file>

<file path=word/comments.xml><?xml version="1.0" encoding="utf-8"?>
<w:comment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comment w:id="0" w:author="CAOCRIM" w:date="2024-01-18T10:12:39Z" w:initials="">
    <w:p>
      <w:pPr>
        <w:overflowPunct w:val="false"/>
        <w:bidi w:val="0"/>
        <w:spacing w:before="0" w:after="0" w:lineRule="auto" w:line="240"/>
        <w:ind w:left="0" w:right="0" w:hanging="0"/>
        <w:jc w:val="both"/>
        <w:rPr/>
      </w:pPr>
      <w:r>
        <w:rPr>
          <w:rFonts w:ascii="Calibri Light" w:hAnsi="Calibri Light" w:eastAsia="SimSun" w:cs="Mangal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color w:val="auto"/>
          <w:spacing w:val="0"/>
          <w:w w:val="100"/>
          <w:kern w:val="2"/>
          <w:position w:val="0"/>
          <w:sz w:val="20"/>
          <w:sz w:val="20"/>
          <w:szCs w:val="24"/>
          <w:u w:val="none"/>
          <w:shd w:fill="auto" w:val="clear"/>
          <w:vertAlign w:val="baseline"/>
          <w:em w:val="none"/>
          <w:lang w:val="pt-BR" w:eastAsia="zh-CN" w:bidi="hi-IN"/>
        </w:rPr>
        <w:t xml:space="preserve">Inserir o </w:t>
      </w:r>
      <w:r>
        <w:rPr>
          <w:rFonts w:ascii="Calibri Light" w:hAnsi="Calibri Light" w:eastAsia="SimSun" w:cs="Mangal"/>
          <w:b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color w:val="auto"/>
          <w:spacing w:val="0"/>
          <w:w w:val="100"/>
          <w:kern w:val="2"/>
          <w:position w:val="0"/>
          <w:sz w:val="20"/>
          <w:sz w:val="20"/>
          <w:szCs w:val="24"/>
          <w:u w:val="none"/>
          <w:shd w:fill="auto" w:val="clear"/>
          <w:vertAlign w:val="baseline"/>
          <w:em w:val="none"/>
          <w:lang w:val="pt-BR" w:eastAsia="zh-CN" w:bidi="hi-IN"/>
        </w:rPr>
        <w:t>nome da</w:t>
      </w:r>
      <w:r>
        <w:rPr>
          <w:rFonts w:ascii="Calibri Light" w:hAnsi="Calibri Light" w:eastAsia="SimSun" w:cs="Mangal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color w:val="auto"/>
          <w:spacing w:val="0"/>
          <w:w w:val="100"/>
          <w:kern w:val="2"/>
          <w:position w:val="0"/>
          <w:sz w:val="20"/>
          <w:sz w:val="20"/>
          <w:szCs w:val="24"/>
          <w:u w:val="none"/>
          <w:shd w:fill="auto" w:val="clear"/>
          <w:vertAlign w:val="baseline"/>
          <w:em w:val="none"/>
          <w:lang w:val="pt-BR" w:eastAsia="zh-CN" w:bidi="hi-IN"/>
        </w:rPr>
        <w:t xml:space="preserve"> </w:t>
      </w:r>
      <w:r>
        <w:rPr>
          <w:rFonts w:ascii="Calibri Light" w:hAnsi="Calibri Light" w:eastAsia="SimSun" w:cs="Mangal"/>
          <w:b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color w:val="auto"/>
          <w:spacing w:val="0"/>
          <w:w w:val="100"/>
          <w:kern w:val="2"/>
          <w:position w:val="0"/>
          <w:sz w:val="20"/>
          <w:sz w:val="20"/>
          <w:szCs w:val="24"/>
          <w:u w:val="none"/>
          <w:shd w:fill="auto" w:val="clear"/>
          <w:vertAlign w:val="baseline"/>
          <w:em w:val="none"/>
          <w:lang w:val="pt-BR" w:eastAsia="zh-CN" w:bidi="hi-IN"/>
        </w:rPr>
        <w:t>Comarca.</w:t>
      </w:r>
    </w:p>
  </w:comment>
  <w:comment w:id="1" w:author="CAOCRIM" w:date="2024-01-19T12:26:24Z" w:initials="CAOCRIM">
    <w:p>
      <w:pPr>
        <w:overflowPunct w:val="false"/>
        <w:bidi w:val="0"/>
        <w:spacing w:before="0" w:after="0" w:lineRule="auto" w:line="240"/>
        <w:ind w:hanging="0"/>
        <w:jc w:val="left"/>
        <w:rPr/>
      </w:pPr>
      <w:r>
        <w:rPr>
          <w:rFonts w:ascii="Calibri" w:hAnsi="Calibri" w:eastAsia="Calibri" w:cs="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color w:val="auto"/>
          <w:spacing w:val="0"/>
          <w:w w:val="100"/>
          <w:kern w:val="0"/>
          <w:position w:val="0"/>
          <w:sz w:val="20"/>
          <w:sz w:val="20"/>
          <w:szCs w:val="22"/>
          <w:u w:val="none"/>
          <w:shd w:fill="auto" w:val="clear"/>
          <w:vertAlign w:val="baseline"/>
          <w:em w:val="none"/>
          <w:lang w:val="pt-BR" w:eastAsia="en-US" w:bidi="ar-SA"/>
        </w:rPr>
        <w:t xml:space="preserve">Inserir o </w:t>
      </w:r>
      <w:r>
        <w:rPr>
          <w:rFonts w:ascii="Calibri" w:hAnsi="Calibri" w:eastAsia="Calibri" w:cs=""/>
          <w:b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color w:val="auto"/>
          <w:spacing w:val="0"/>
          <w:w w:val="100"/>
          <w:kern w:val="0"/>
          <w:position w:val="0"/>
          <w:sz w:val="20"/>
          <w:sz w:val="20"/>
          <w:szCs w:val="22"/>
          <w:u w:val="none"/>
          <w:shd w:fill="auto" w:val="clear"/>
          <w:vertAlign w:val="baseline"/>
          <w:em w:val="none"/>
          <w:lang w:val="pt-BR" w:eastAsia="en-US" w:bidi="ar-SA"/>
        </w:rPr>
        <w:t>número do processo</w:t>
      </w:r>
      <w:r>
        <w:rPr>
          <w:rFonts w:ascii="Calibri" w:hAnsi="Calibri" w:eastAsia="Calibri" w:cs="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color w:val="auto"/>
          <w:spacing w:val="0"/>
          <w:w w:val="100"/>
          <w:kern w:val="0"/>
          <w:position w:val="0"/>
          <w:sz w:val="20"/>
          <w:sz w:val="20"/>
          <w:szCs w:val="22"/>
          <w:u w:val="none"/>
          <w:shd w:fill="auto" w:val="clear"/>
          <w:vertAlign w:val="baseline"/>
          <w:em w:val="none"/>
          <w:lang w:val="pt-BR" w:eastAsia="en-US" w:bidi="ar-SA"/>
        </w:rPr>
        <w:t>.</w:t>
      </w:r>
    </w:p>
  </w:comment>
  <w:comment w:id="2" w:author="CAOCRIM" w:date="2024-01-19T12:26:38Z" w:initials="CAOCRIM">
    <w:p>
      <w:pPr>
        <w:overflowPunct w:val="false"/>
        <w:bidi w:val="0"/>
        <w:spacing w:before="0" w:after="0" w:lineRule="auto" w:line="240"/>
        <w:ind w:hanging="0"/>
        <w:jc w:val="both"/>
        <w:rPr/>
      </w:pPr>
      <w:r>
        <w:rPr>
          <w:rFonts w:ascii="Calibri" w:hAnsi="Calibri" w:eastAsia="Calibri" w:cs="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color w:val="auto"/>
          <w:spacing w:val="0"/>
          <w:w w:val="100"/>
          <w:kern w:val="0"/>
          <w:position w:val="0"/>
          <w:sz w:val="20"/>
          <w:sz w:val="20"/>
          <w:szCs w:val="22"/>
          <w:u w:val="none"/>
          <w:shd w:fill="auto" w:val="clear"/>
          <w:vertAlign w:val="baseline"/>
          <w:em w:val="none"/>
          <w:lang w:val="pt-BR" w:eastAsia="en-US" w:bidi="ar-SA"/>
        </w:rPr>
        <w:t>Inserir o</w:t>
      </w:r>
      <w:r>
        <w:rPr>
          <w:rFonts w:ascii="Calibri" w:hAnsi="Calibri" w:eastAsia="Calibri" w:cs=""/>
          <w:b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color w:val="auto"/>
          <w:spacing w:val="0"/>
          <w:w w:val="100"/>
          <w:kern w:val="0"/>
          <w:position w:val="0"/>
          <w:sz w:val="20"/>
          <w:sz w:val="20"/>
          <w:szCs w:val="22"/>
          <w:u w:val="none"/>
          <w:shd w:fill="auto" w:val="clear"/>
          <w:vertAlign w:val="baseline"/>
          <w:em w:val="none"/>
          <w:lang w:val="pt-BR" w:eastAsia="en-US" w:bidi="ar-SA"/>
        </w:rPr>
        <w:t xml:space="preserve"> nome completo do acusado</w:t>
      </w:r>
      <w:r>
        <w:rPr>
          <w:rFonts w:ascii="Calibri" w:hAnsi="Calibri" w:eastAsia="Calibri" w:cs="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color w:val="auto"/>
          <w:spacing w:val="0"/>
          <w:w w:val="100"/>
          <w:kern w:val="0"/>
          <w:position w:val="0"/>
          <w:sz w:val="20"/>
          <w:sz w:val="20"/>
          <w:szCs w:val="22"/>
          <w:u w:val="none"/>
          <w:shd w:fill="auto" w:val="clear"/>
          <w:vertAlign w:val="baseline"/>
          <w:em w:val="none"/>
          <w:lang w:val="pt-BR" w:eastAsia="en-US" w:bidi="ar-SA"/>
        </w:rPr>
        <w:t>.</w:t>
      </w:r>
    </w:p>
  </w:comment>
  <w:comment w:id="3" w:author="CAOCRIM" w:date="2024-01-19T12:26:58Z" w:initials="CAOCRIM">
    <w:p>
      <w:pPr>
        <w:overflowPunct w:val="false"/>
        <w:bidi w:val="0"/>
        <w:spacing w:before="0" w:after="0" w:lineRule="auto" w:line="240"/>
        <w:ind w:hanging="0"/>
        <w:jc w:val="both"/>
        <w:rPr/>
      </w:pPr>
      <w:r>
        <w:rPr>
          <w:rFonts w:ascii="Calibri" w:hAnsi="Calibri" w:eastAsia="Calibri" w:cs="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color w:val="auto"/>
          <w:spacing w:val="0"/>
          <w:w w:val="100"/>
          <w:kern w:val="0"/>
          <w:position w:val="0"/>
          <w:sz w:val="20"/>
          <w:sz w:val="20"/>
          <w:szCs w:val="22"/>
          <w:u w:val="none"/>
          <w:shd w:fill="auto" w:val="clear"/>
          <w:vertAlign w:val="baseline"/>
          <w:em w:val="none"/>
          <w:lang w:val="pt-BR" w:eastAsia="en-US" w:bidi="ar-SA"/>
        </w:rPr>
        <w:t xml:space="preserve">Inserir o </w:t>
      </w:r>
      <w:r>
        <w:rPr>
          <w:rFonts w:ascii="Calibri" w:hAnsi="Calibri" w:eastAsia="Calibri" w:cs=""/>
          <w:b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color w:val="auto"/>
          <w:spacing w:val="0"/>
          <w:w w:val="100"/>
          <w:kern w:val="0"/>
          <w:position w:val="0"/>
          <w:sz w:val="20"/>
          <w:sz w:val="20"/>
          <w:szCs w:val="22"/>
          <w:u w:val="none"/>
          <w:shd w:fill="auto" w:val="clear"/>
          <w:vertAlign w:val="baseline"/>
          <w:em w:val="none"/>
          <w:lang w:val="pt-BR" w:eastAsia="en-US" w:bidi="ar-SA"/>
        </w:rPr>
        <w:t>artigo</w:t>
      </w:r>
      <w:r>
        <w:rPr>
          <w:rFonts w:ascii="Calibri" w:hAnsi="Calibri" w:eastAsia="Calibri" w:cs="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color w:val="auto"/>
          <w:spacing w:val="0"/>
          <w:w w:val="100"/>
          <w:kern w:val="0"/>
          <w:position w:val="0"/>
          <w:sz w:val="20"/>
          <w:sz w:val="20"/>
          <w:szCs w:val="22"/>
          <w:u w:val="none"/>
          <w:shd w:fill="auto" w:val="clear"/>
          <w:vertAlign w:val="baseline"/>
          <w:em w:val="none"/>
          <w:lang w:val="pt-BR" w:eastAsia="en-US" w:bidi="ar-SA"/>
        </w:rPr>
        <w:t xml:space="preserve"> do Código Penal.</w:t>
      </w:r>
    </w:p>
  </w:comment>
  <w:comment w:id="4" w:author="CAOCRIM" w:date="2024-01-22T08:19:16Z" w:initials="CAOCRIM">
    <w:p>
      <w:pPr>
        <w:overflowPunct w:val="false"/>
        <w:bidi w:val="0"/>
        <w:spacing w:before="0" w:after="0" w:lineRule="auto" w:line="240"/>
        <w:ind w:left="0" w:right="0" w:hanging="0"/>
        <w:jc w:val="both"/>
        <w:rPr/>
      </w:pPr>
      <w:r>
        <w:rPr>
          <w:rFonts w:ascii="Calibri" w:hAnsi="Calibri" w:eastAsia="Calibri" w:cs="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color w:val="auto"/>
          <w:spacing w:val="0"/>
          <w:w w:val="100"/>
          <w:kern w:val="0"/>
          <w:position w:val="0"/>
          <w:sz w:val="20"/>
          <w:sz w:val="20"/>
          <w:szCs w:val="22"/>
          <w:u w:val="none"/>
          <w:shd w:fill="auto" w:val="clear"/>
          <w:vertAlign w:val="baseline"/>
          <w:em w:val="none"/>
          <w:lang w:val="pt-BR" w:eastAsia="en-US" w:bidi="ar-SA"/>
        </w:rPr>
        <w:t>Inserir o</w:t>
      </w:r>
      <w:r>
        <w:rPr>
          <w:rFonts w:ascii="Calibri" w:hAnsi="Calibri" w:eastAsia="Calibri" w:cs=""/>
          <w:b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color w:val="auto"/>
          <w:spacing w:val="0"/>
          <w:w w:val="100"/>
          <w:kern w:val="0"/>
          <w:position w:val="0"/>
          <w:sz w:val="20"/>
          <w:sz w:val="20"/>
          <w:szCs w:val="22"/>
          <w:u w:val="none"/>
          <w:shd w:fill="auto" w:val="clear"/>
          <w:vertAlign w:val="baseline"/>
          <w:em w:val="none"/>
          <w:lang w:val="pt-BR" w:eastAsia="en-US" w:bidi="ar-SA"/>
        </w:rPr>
        <w:t xml:space="preserve"> nome completo do acusado</w:t>
      </w:r>
      <w:r>
        <w:rPr>
          <w:rFonts w:ascii="Calibri" w:hAnsi="Calibri" w:eastAsia="Calibri" w:cs="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color w:val="auto"/>
          <w:spacing w:val="0"/>
          <w:w w:val="100"/>
          <w:kern w:val="0"/>
          <w:position w:val="0"/>
          <w:sz w:val="20"/>
          <w:sz w:val="20"/>
          <w:szCs w:val="22"/>
          <w:u w:val="none"/>
          <w:shd w:fill="auto" w:val="clear"/>
          <w:vertAlign w:val="baseline"/>
          <w:em w:val="none"/>
          <w:lang w:val="pt-BR" w:eastAsia="en-US" w:bidi="ar-SA"/>
        </w:rPr>
        <w:t>.</w:t>
      </w:r>
    </w:p>
  </w:comment>
  <w:comment w:id="5" w:author="CAOCRIM" w:date="2024-01-22T08:19:42Z" w:initials="CAOCRIM">
    <w:p>
      <w:pPr>
        <w:overflowPunct w:val="true"/>
        <w:bidi w:val="0"/>
        <w:spacing w:before="0" w:after="0" w:lineRule="auto" w:line="240"/>
        <w:ind w:hanging="0"/>
        <w:jc w:val="both"/>
        <w:rPr/>
      </w:pPr>
      <w:r>
        <w:rPr>
          <w:rFonts w:ascii="Calibri" w:hAnsi="Calibri" w:eastAsia="Calibri" w:cs="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color w:val="auto"/>
          <w:spacing w:val="0"/>
          <w:w w:val="100"/>
          <w:kern w:val="0"/>
          <w:position w:val="0"/>
          <w:sz w:val="20"/>
          <w:sz w:val="20"/>
          <w:szCs w:val="22"/>
          <w:u w:val="none"/>
          <w:shd w:fill="auto" w:val="clear"/>
          <w:vertAlign w:val="baseline"/>
          <w:em w:val="none"/>
          <w:lang w:val="pt-BR" w:eastAsia="en-US" w:bidi="ar-SA"/>
        </w:rPr>
        <w:t>Inserir descrição de modelo e calibre da(s) arma(s) de fogo e das respectivas munições</w:t>
      </w:r>
    </w:p>
  </w:comment>
  <w:comment w:id="6" w:author="CAOCRIM" w:date="2024-01-19T12:43:50Z" w:initials="CAOCRIM">
    <w:p>
      <w:pPr>
        <w:overflowPunct w:val="false"/>
        <w:bidi w:val="0"/>
        <w:spacing w:before="0" w:after="0" w:lineRule="auto" w:line="240"/>
        <w:ind w:hanging="0"/>
        <w:jc w:val="left"/>
        <w:rPr/>
      </w:pPr>
      <w:r>
        <w:rPr>
          <w:rFonts w:ascii="Calibri" w:hAnsi="Calibri" w:eastAsia="Calibri" w:cs="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color w:val="auto"/>
          <w:spacing w:val="0"/>
          <w:w w:val="100"/>
          <w:kern w:val="0"/>
          <w:position w:val="0"/>
          <w:sz w:val="20"/>
          <w:sz w:val="20"/>
          <w:szCs w:val="22"/>
          <w:u w:val="none"/>
          <w:shd w:fill="auto" w:val="clear"/>
          <w:vertAlign w:val="baseline"/>
          <w:em w:val="none"/>
          <w:lang w:val="pt-BR" w:eastAsia="en-US" w:bidi="ar-SA"/>
        </w:rPr>
        <w:t>Data automática.</w:t>
      </w:r>
    </w:p>
  </w:comment>
</w:comments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Calibri Light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jc w:val="center"/>
      <w:rPr>
        <w:color w:themeColor="background2" w:themeShade="bf" w:val="AEAAAA"/>
      </w:rPr>
    </w:pPr>
    <w:r>
      <w:rPr>
        <w:color w:themeColor="background2" w:themeShade="bf" w:val="AEAAAA"/>
      </w:rPr>
    </w:r>
  </w:p>
</w:ft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uiPriority w:val="99"/>
    <w:qFormat/>
    <w:rsid w:val="000d6024"/>
    <w:rPr/>
  </w:style>
  <w:style w:type="character" w:styleId="RodapChar" w:customStyle="1">
    <w:name w:val="Rodapé Char"/>
    <w:basedOn w:val="DefaultParagraphFont"/>
    <w:uiPriority w:val="99"/>
    <w:qFormat/>
    <w:rsid w:val="000d6024"/>
    <w:rPr/>
  </w:style>
  <w:style w:type="character" w:styleId="Hyperlink">
    <w:name w:val="Hyperlink"/>
    <w:basedOn w:val="DefaultParagraphFont"/>
    <w:uiPriority w:val="99"/>
    <w:semiHidden/>
    <w:unhideWhenUsed/>
    <w:rsid w:val="004107b4"/>
    <w:rPr>
      <w:color w:val="0000FF"/>
      <w:u w:val="single"/>
    </w:rPr>
  </w:style>
  <w:style w:type="character" w:styleId="Fontepargpadro">
    <w:name w:val="Fonte parág. padrão"/>
    <w:qFormat/>
    <w:rPr/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CabealhoeRodap">
    <w:name w:val="Cabeçalho e Rodapé"/>
    <w:basedOn w:val="Normal"/>
    <w:qFormat/>
    <w:pPr/>
    <w:rPr/>
  </w:style>
  <w:style w:type="paragraph" w:styleId="Header">
    <w:name w:val="Header"/>
    <w:basedOn w:val="Normal"/>
    <w:link w:val="CabealhoChar"/>
    <w:uiPriority w:val="99"/>
    <w:unhideWhenUsed/>
    <w:rsid w:val="000d6024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RodapChar"/>
    <w:uiPriority w:val="99"/>
    <w:unhideWhenUsed/>
    <w:rsid w:val="000d6024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Dou-paragraph" w:customStyle="1">
    <w:name w:val="dou-paragraph"/>
    <w:basedOn w:val="Normal"/>
    <w:qFormat/>
    <w:rsid w:val="004107b4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comments" Target="comments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<Relationship Id="rId9" Type="http://schemas.openxmlformats.org/officeDocument/2006/relationships/customXml" Target="../customXml/item2.xml"/><Relationship Id="rId10" Type="http://schemas.openxmlformats.org/officeDocument/2006/relationships/customXml" Target="../customXml/item3.xml"/>
</Relationships>
</file>

<file path=word/theme/theme1.xml><?xml version="1.0" encoding="utf-8"?>
<a:theme xmlns:a="http://schemas.openxmlformats.org/drawingml/2006/main" xmlns:r="http://schemas.openxmlformats.org/officeDocument/2006/relationships" name="Tema do Office">
  <a:themeElements>
    <a:clrScheme name="Escritório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1AAEA1D13368F49BD1E9AF557B622A1" ma:contentTypeVersion="16" ma:contentTypeDescription="Crie um novo documento." ma:contentTypeScope="" ma:versionID="0be9759706f96aaabd6e53466e75f12c">
  <xsd:schema xmlns:xsd="http://www.w3.org/2001/XMLSchema" xmlns:xs="http://www.w3.org/2001/XMLSchema" xmlns:p="http://schemas.microsoft.com/office/2006/metadata/properties" xmlns:ns2="5dfd12f6-325d-4b0a-87cf-4bbc7d4ef9cb" xmlns:ns3="578dea2c-9e03-4392-bdbc-4ea5ca3d5cc3" targetNamespace="http://schemas.microsoft.com/office/2006/metadata/properties" ma:root="true" ma:fieldsID="f7bebdedc092d38a5055edccc4dfd710" ns2:_="" ns3:_="">
    <xsd:import namespace="5dfd12f6-325d-4b0a-87cf-4bbc7d4ef9cb"/>
    <xsd:import namespace="578dea2c-9e03-4392-bdbc-4ea5ca3d5c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fd12f6-325d-4b0a-87cf-4bbc7d4ef9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Marcações de imagem" ma:readOnly="false" ma:fieldId="{5cf76f15-5ced-4ddc-b409-7134ff3c332f}" ma:taxonomyMulti="true" ma:sspId="6eb132e5-4297-4b65-8413-9047d39a10c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8dea2c-9e03-4392-bdbc-4ea5ca3d5cc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0de5c9d-f955-44ec-9e93-b34be2e95a64}" ma:internalName="TaxCatchAll" ma:showField="CatchAllData" ma:web="578dea2c-9e03-4392-bdbc-4ea5ca3d5cc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78dea2c-9e03-4392-bdbc-4ea5ca3d5cc3" xsi:nil="true"/>
    <lcf76f155ced4ddcb4097134ff3c332f xmlns="5dfd12f6-325d-4b0a-87cf-4bbc7d4ef9c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7713DA6-A6C6-4C5F-854B-DCEC09F457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fd12f6-325d-4b0a-87cf-4bbc7d4ef9cb"/>
    <ds:schemaRef ds:uri="578dea2c-9e03-4392-bdbc-4ea5ca3d5c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F46F021-8981-497E-9FF2-3E697A931AD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0D1A3B7-5F12-4481-8670-1BD50B2BF758}">
  <ds:schemaRefs>
    <ds:schemaRef ds:uri="http://schemas.microsoft.com/office/2006/metadata/properties"/>
    <ds:schemaRef ds:uri="http://schemas.microsoft.com/office/infopath/2007/PartnerControls"/>
    <ds:schemaRef ds:uri="578dea2c-9e03-4392-bdbc-4ea5ca3d5cc3"/>
    <ds:schemaRef ds:uri="5dfd12f6-325d-4b0a-87cf-4bbc7d4ef9c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Application>LibreOffice/7.6.2.1$Windows_X86_64 LibreOffice_project/56f7684011345957bbf33a7ee678afaf4d2ba333</Application>
  <AppVersion>15.0000</AppVersion>
  <Pages>4</Pages>
  <Words>1027</Words>
  <Characters>5563</Characters>
  <CharactersWithSpaces>6556</CharactersWithSpaces>
  <Paragraphs>37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2022-12-15T13:56:00Z</dcterms:created>
  <dc:creator>Ingrid Rocha Nascimento</dc:creator>
  <dc:description/>
  <dc:language>pt-BR</dc:language>
  <cp:lastModifiedBy/>
  <dcterms:modified xsi:type="dcterms:W3CDTF">2024-02-15T10:32:31Z</dcterms:modified>
  <cp:revision>29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0x01010091AAEA1D13368F49BD1E9AF557B622A1</vt:lpwstr>
  </property>
</Properties>
</file>