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27305</wp:posOffset>
            </wp:positionV>
            <wp:extent cx="5759450" cy="1130935"/>
            <wp:effectExtent l="0" t="0" r="0" b="0"/>
            <wp:wrapTopAndBottom/>
            <wp:docPr id="1" name="figuras1 Copi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 Copi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Fontepargpadro"/>
          <w:rFonts w:cs="Arial" w:ascii="Arial" w:hAnsi="Arial"/>
          <w:b/>
          <w:sz w:val="22"/>
          <w:szCs w:val="22"/>
        </w:rPr>
        <w:t xml:space="preserve"> </w:t>
      </w:r>
      <w:r>
        <w:rPr>
          <w:rStyle w:val="Fontepargpadro"/>
          <w:rFonts w:cs="Arial narrow" w:ascii="Arial" w:hAnsi="Arial"/>
          <w:b w:val="false"/>
          <w:bCs w:val="false"/>
          <w:sz w:val="24"/>
          <w:szCs w:val="24"/>
          <w:shd w:fill="FFFFFF" w:val="clear"/>
        </w:rPr>
        <w:t>PROMOTORIA DE JUSTIÇA DE</w:t>
      </w:r>
      <w:r>
        <w:rPr>
          <w:rStyle w:val="Fontepargpadro"/>
          <w:rFonts w:cs="Arial narrow" w:ascii="Arial" w:hAnsi="Arial"/>
          <w:b w:val="false"/>
          <w:bCs w:val="false"/>
          <w:sz w:val="24"/>
          <w:szCs w:val="24"/>
          <w:u w:val="none"/>
          <w:shd w:fill="FFFFFF" w:val="clear"/>
        </w:rPr>
        <w:t xml:space="preserve"> </w:t>
      </w:r>
      <w:r>
        <w:rPr>
          <w:rStyle w:val="Fontepargpadro"/>
          <w:rFonts w:eastAsia="MS Mincho" w:cs="Arial" w:ascii="Arial" w:hAnsi="Arial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</w:rPr>
        <w:t>____________</w:t>
      </w:r>
      <w:r>
        <w:rPr/>
        <w:commentReference w:id="0"/>
      </w:r>
      <w:r>
        <w:rPr>
          <w:rStyle w:val="Fontepargpadro"/>
          <w:rFonts w:eastAsia="MS Mincho" w:cs="Arial narrow" w:ascii="Arial" w:hAnsi="Arial"/>
          <w:b w:val="false"/>
          <w:bCs w:val="false"/>
          <w:color w:val="000000"/>
          <w:kern w:val="0"/>
          <w:sz w:val="24"/>
          <w:szCs w:val="24"/>
          <w:shd w:fill="FFFFFF" w:val="clear"/>
        </w:rPr>
        <w:t xml:space="preserve"> – </w:t>
      </w:r>
      <w:r>
        <w:rPr>
          <w:rStyle w:val="Fontepargpadro"/>
          <w:rFonts w:cs="Arial narrow" w:ascii="Arial" w:hAnsi="Arial"/>
          <w:b w:val="false"/>
          <w:bCs w:val="false"/>
          <w:sz w:val="24"/>
          <w:szCs w:val="24"/>
          <w:shd w:fill="FFFFFF" w:val="clear"/>
        </w:rPr>
        <w:t>PI</w:t>
      </w:r>
    </w:p>
    <w:p>
      <w:pPr>
        <w:pStyle w:val="Normal"/>
        <w:jc w:val="center"/>
        <w:rPr>
          <w:rFonts w:ascii="Arial" w:hAnsi="Arial"/>
          <w:sz w:val="24"/>
          <w:szCs w:val="24"/>
          <w:shd w:fill="FFFFFF" w:val="clear"/>
        </w:rPr>
      </w:pPr>
      <w:r>
        <w:rPr>
          <w:rFonts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PROCESSO Nº: __________</w:t>
      </w:r>
      <w:r>
        <w:rPr/>
        <w:commentReference w:id="1"/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RÉU: __________</w:t>
      </w:r>
      <w:r>
        <w:rPr/>
        <w:commentReference w:id="2"/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CAPITULAÇÃO JURÍDICA: ART. __________</w:t>
      </w:r>
      <w:r>
        <w:rPr/>
        <w:commentReference w:id="3"/>
      </w:r>
    </w:p>
    <w:p>
      <w:pPr>
        <w:pStyle w:val="Normal"/>
        <w:spacing w:lineRule="auto" w:line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rFonts w:cs="Calibri" w:cstheme="minorHAnsi"/>
          <w:b/>
          <w:sz w:val="24"/>
          <w:szCs w:val="24"/>
          <w:u w:val="single"/>
        </w:rPr>
        <w:t>Manifestação do Ministério Público</w:t>
      </w:r>
    </w:p>
    <w:p>
      <w:pPr>
        <w:pStyle w:val="Normal"/>
        <w:spacing w:lineRule="auto" w:line="360"/>
        <w:ind w:firstLine="851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Meritíssimo(a). Juiz(a),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Trata-se de Ação Penal na qual imputa-se o delito de </w:t>
      </w:r>
      <w:r>
        <w:rPr>
          <w:rFonts w:cs="Calibri" w:cstheme="minorHAnsi"/>
          <w:b/>
          <w:sz w:val="24"/>
          <w:szCs w:val="24"/>
        </w:rPr>
        <w:t xml:space="preserve">__________ </w:t>
      </w:r>
      <w:r>
        <w:rPr>
          <w:rFonts w:cs="Calibri" w:cstheme="minorHAnsi"/>
          <w:sz w:val="24"/>
          <w:szCs w:val="24"/>
        </w:rPr>
        <w:t xml:space="preserve">ao acusado </w:t>
      </w:r>
      <w:r>
        <w:rPr>
          <w:rFonts w:cs="Calibri" w:cstheme="minorHAnsi"/>
          <w:b/>
          <w:sz w:val="24"/>
          <w:szCs w:val="24"/>
        </w:rPr>
        <w:t>__________</w:t>
      </w:r>
      <w:r>
        <w:rPr/>
        <w:commentReference w:id="4"/>
      </w:r>
      <w:r>
        <w:rPr>
          <w:rFonts w:cs="Calibri" w:cstheme="minorHAnsi"/>
          <w:sz w:val="24"/>
          <w:szCs w:val="24"/>
        </w:rPr>
        <w:t>, em posse do qual foram encontradas as seguintes substâncias entorpecentes</w:t>
      </w:r>
      <w:r>
        <w:rPr>
          <w:rFonts w:cs="Calibri" w:cstheme="minorHAnsi"/>
          <w:color w:val="000000"/>
          <w:sz w:val="24"/>
          <w:szCs w:val="24"/>
          <w:shd w:fill="auto" w:val="clear"/>
        </w:rPr>
        <w:t>:</w:t>
      </w:r>
      <w:r>
        <w:rPr>
          <w:rFonts w:cs="Calibri" w:cstheme="minorHAnsi"/>
          <w:b/>
          <w:color w:val="000000"/>
          <w:sz w:val="24"/>
          <w:szCs w:val="24"/>
          <w:shd w:fill="auto" w:val="clear"/>
        </w:rPr>
        <w:t>______________</w:t>
      </w:r>
      <w:r>
        <w:rPr/>
        <w:commentReference w:id="5"/>
      </w:r>
      <w:r>
        <w:rPr>
          <w:rFonts w:cs="Calibri" w:cstheme="minorHAnsi"/>
          <w:sz w:val="24"/>
          <w:szCs w:val="24"/>
        </w:rPr>
        <w:t xml:space="preserve">, vide auto de apreensão de Id nº </w:t>
      </w:r>
      <w:r>
        <w:rPr>
          <w:rFonts w:cs="Calibri" w:cstheme="minorHAnsi"/>
          <w:b/>
          <w:sz w:val="24"/>
          <w:szCs w:val="24"/>
        </w:rPr>
        <w:t>__________</w:t>
      </w:r>
      <w:r>
        <w:rPr>
          <w:rFonts w:cs="Calibri" w:cstheme="minorHAnsi"/>
          <w:sz w:val="24"/>
          <w:szCs w:val="24"/>
        </w:rPr>
        <w:t>,</w:t>
      </w:r>
      <w:bookmarkStart w:id="0" w:name="_GoBack"/>
      <w:bookmarkEnd w:id="0"/>
      <w:r>
        <w:rPr>
          <w:rFonts w:cs="Calibri" w:cstheme="minorHAnsi"/>
          <w:sz w:val="24"/>
          <w:szCs w:val="24"/>
        </w:rPr>
        <w:t xml:space="preserve"> e laudo preliminar de constatação juntado ao Id nº </w:t>
      </w:r>
      <w:r>
        <w:rPr>
          <w:rFonts w:cs="Calibri" w:cstheme="minorHAnsi"/>
          <w:b/>
          <w:sz w:val="24"/>
          <w:szCs w:val="24"/>
        </w:rPr>
        <w:t xml:space="preserve">__________ </w:t>
      </w:r>
      <w:r>
        <w:rPr>
          <w:rFonts w:cs="Calibri" w:cstheme="minorHAnsi"/>
          <w:sz w:val="24"/>
          <w:szCs w:val="24"/>
        </w:rPr>
        <w:t>dos autos.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Outrossim, verifica-se que ainda resta pendente a confecção de laudo definitivo das aludidas substâncias, que até então, encontram-se armazenadas em depósito da unidade policial de _______-PI. 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A esse respeito, sabe-se que o acúmulo indevido de entorpecentes enseja diversos riscos de ordem social, administrativa e jurídica, dada a possibilidade de extravio, sem contar que determinadas substâncias perdem, com o passar do tempo, seu princípio ativo, vindo a diminuir de volume e peso.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Assim, tendo-se em conta a desnecessidade de manter estocada a totalidade da droga apreendida, e considerando que cumpre ao Ministério Público, por força do art. 129, inc. VII da CRFB/88, exercer o controle externo da atividade policial, incluindo a fiscalização dos procedimentos operacionais de serviço de guarda e controle de drogas no estado, este representante ministerial vem perante V. Exa., requerer </w:t>
      </w:r>
      <w:r>
        <w:rPr>
          <w:rFonts w:cs="Calibri" w:cstheme="minorHAnsi"/>
          <w:b/>
          <w:sz w:val="24"/>
          <w:szCs w:val="24"/>
        </w:rPr>
        <w:t>autorização judicial para a incineração das substâncias entorpecentes apreendidas nos autos</w:t>
      </w:r>
      <w:r>
        <w:rPr>
          <w:rFonts w:cs="Calibri" w:cstheme="minorHAnsi"/>
          <w:sz w:val="24"/>
          <w:szCs w:val="24"/>
        </w:rPr>
        <w:t>, o que faz com base nos fundamentos a seguir expendidos.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É cediço que os artigos 50 e 50-A da Lei nº 11.343/06, regulamentam o procedimento de destruição das substâncias entorpecentes apreendidas com ou sem a ocorrência de prisão em flagrante: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2268"/>
        <w:jc w:val="both"/>
        <w:rPr>
          <w:i/>
          <w:i/>
          <w:iCs/>
          <w:sz w:val="20"/>
          <w:szCs w:val="20"/>
        </w:rPr>
      </w:pPr>
      <w:r>
        <w:rPr>
          <w:rFonts w:cs="Calibri" w:cstheme="minorHAnsi"/>
          <w:b/>
          <w:bCs/>
          <w:i/>
          <w:iCs/>
          <w:sz w:val="20"/>
          <w:szCs w:val="20"/>
        </w:rPr>
        <w:t>Art. 50.</w:t>
      </w:r>
      <w:r>
        <w:rPr>
          <w:rFonts w:cs="Calibri" w:cstheme="minorHAnsi"/>
          <w:i/>
          <w:iCs/>
          <w:sz w:val="20"/>
          <w:szCs w:val="20"/>
        </w:rPr>
        <w:t xml:space="preserve"> Ocorrendo prisão em flagrante, a autoridade de polícia judiciária fará, imediatamente, comunicação ao juiz competente, remetendo-lhe cópia do auto lavrado, do qual será dada vista ao órgão do Ministério Público, em 24 (vinte e quatro) horas.</w:t>
      </w:r>
    </w:p>
    <w:p>
      <w:pPr>
        <w:pStyle w:val="Normal"/>
        <w:spacing w:lineRule="auto" w:line="240" w:before="0" w:after="0"/>
        <w:ind w:left="2268"/>
        <w:jc w:val="both"/>
        <w:rPr>
          <w:rFonts w:cs="Calibri" w:cstheme="minorHAnsi"/>
          <w:i/>
          <w:i/>
          <w:iCs/>
          <w:sz w:val="20"/>
          <w:szCs w:val="20"/>
        </w:rPr>
      </w:pPr>
      <w:r>
        <w:rPr>
          <w:rFonts w:cs="Calibri" w:cstheme="minorHAnsi"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ind w:left="2268"/>
        <w:jc w:val="both"/>
        <w:rPr>
          <w:i/>
          <w:i/>
          <w:iCs/>
          <w:sz w:val="20"/>
          <w:szCs w:val="20"/>
        </w:rPr>
      </w:pPr>
      <w:r>
        <w:rPr>
          <w:rFonts w:cs="Calibri" w:cstheme="minorHAnsi"/>
          <w:b/>
          <w:bCs/>
          <w:i/>
          <w:iCs/>
          <w:sz w:val="20"/>
          <w:szCs w:val="20"/>
        </w:rPr>
        <w:t>§ 1º</w:t>
      </w:r>
      <w:r>
        <w:rPr>
          <w:rFonts w:cs="Calibri" w:cstheme="minorHAnsi"/>
          <w:i/>
          <w:iCs/>
          <w:sz w:val="20"/>
          <w:szCs w:val="20"/>
        </w:rPr>
        <w:t xml:space="preserve"> Para efeito da lavratura do auto de prisão em flagrante e estabelecimento da materialidade do delito, é suficiente o laudo de constatação da natureza e quantidade da droga, firmado por perito oficial ou, na falta deste, por pessoa idônea.</w:t>
      </w:r>
    </w:p>
    <w:p>
      <w:pPr>
        <w:pStyle w:val="Normal"/>
        <w:spacing w:lineRule="auto" w:line="240" w:before="0" w:after="0"/>
        <w:ind w:left="2268"/>
        <w:jc w:val="both"/>
        <w:rPr>
          <w:rFonts w:cs="Calibri" w:cstheme="minorHAnsi"/>
          <w:i/>
          <w:i/>
          <w:iCs/>
          <w:sz w:val="20"/>
          <w:szCs w:val="20"/>
        </w:rPr>
      </w:pPr>
      <w:r>
        <w:rPr>
          <w:rFonts w:cs="Calibri" w:cstheme="minorHAnsi"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ind w:left="2268"/>
        <w:jc w:val="both"/>
        <w:rPr>
          <w:i/>
          <w:i/>
          <w:iCs/>
          <w:sz w:val="20"/>
          <w:szCs w:val="20"/>
        </w:rPr>
      </w:pPr>
      <w:r>
        <w:rPr>
          <w:rFonts w:cs="Calibri" w:cstheme="minorHAnsi"/>
          <w:b/>
          <w:bCs/>
          <w:i/>
          <w:iCs/>
          <w:sz w:val="20"/>
          <w:szCs w:val="20"/>
        </w:rPr>
        <w:t>§ 2º</w:t>
      </w:r>
      <w:r>
        <w:rPr>
          <w:rFonts w:cs="Calibri" w:cstheme="minorHAnsi"/>
          <w:i/>
          <w:iCs/>
          <w:sz w:val="20"/>
          <w:szCs w:val="20"/>
        </w:rPr>
        <w:t xml:space="preserve"> O perito que subscrever o laudo a que se refere o § 1º deste artigo não ficará impedido de participar da elaboração do laudo definitivo.</w:t>
      </w:r>
    </w:p>
    <w:p>
      <w:pPr>
        <w:pStyle w:val="Normal"/>
        <w:spacing w:lineRule="auto" w:line="240" w:before="0" w:after="0"/>
        <w:ind w:left="2268"/>
        <w:jc w:val="both"/>
        <w:rPr>
          <w:rFonts w:cs="Calibri" w:cstheme="minorHAnsi"/>
          <w:i/>
          <w:i/>
          <w:iCs/>
          <w:sz w:val="20"/>
          <w:szCs w:val="20"/>
        </w:rPr>
      </w:pPr>
      <w:r>
        <w:rPr>
          <w:rFonts w:cs="Calibri" w:cstheme="minorHAnsi"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ind w:left="2268"/>
        <w:jc w:val="both"/>
        <w:rPr>
          <w:i/>
          <w:i/>
          <w:iCs/>
          <w:sz w:val="20"/>
          <w:szCs w:val="20"/>
        </w:rPr>
      </w:pPr>
      <w:r>
        <w:rPr>
          <w:rFonts w:cs="Calibri" w:cstheme="minorHAnsi"/>
          <w:b/>
          <w:bCs/>
          <w:i/>
          <w:iCs/>
          <w:sz w:val="20"/>
          <w:szCs w:val="20"/>
        </w:rPr>
        <w:t xml:space="preserve">§ 3º </w:t>
      </w:r>
      <w:r>
        <w:rPr>
          <w:rFonts w:cs="Calibri" w:cstheme="minorHAnsi"/>
          <w:b/>
          <w:i/>
          <w:iCs/>
          <w:sz w:val="20"/>
          <w:szCs w:val="20"/>
          <w:u w:val="single"/>
        </w:rPr>
        <w:t>Recebida cópia do auto de prisão em flagrante, o juiz, no prazo de 10 (dez) dias, certificará a regularidade formal do laudo de constatação e determinará a destruição das drogas apreendidas, guardando-se amostra necessária à realização do laudo definitivo</w:t>
      </w:r>
      <w:r>
        <w:rPr>
          <w:rFonts w:cs="Calibri" w:cstheme="minorHAnsi"/>
          <w:i/>
          <w:iCs/>
          <w:sz w:val="20"/>
          <w:szCs w:val="20"/>
        </w:rPr>
        <w:t>. (Incluído pela Lei nº 12.961, de 2014)</w:t>
      </w:r>
    </w:p>
    <w:p>
      <w:pPr>
        <w:pStyle w:val="Normal"/>
        <w:spacing w:lineRule="auto" w:line="240" w:before="0" w:after="0"/>
        <w:ind w:left="2268"/>
        <w:jc w:val="both"/>
        <w:rPr>
          <w:rFonts w:cs="Calibri" w:cstheme="minorHAnsi"/>
          <w:i/>
          <w:i/>
          <w:iCs/>
          <w:sz w:val="20"/>
          <w:szCs w:val="20"/>
        </w:rPr>
      </w:pPr>
      <w:r>
        <w:rPr>
          <w:rFonts w:cs="Calibri" w:cstheme="minorHAnsi"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ind w:left="2268"/>
        <w:jc w:val="both"/>
        <w:rPr>
          <w:i/>
          <w:i/>
          <w:iCs/>
          <w:sz w:val="20"/>
          <w:szCs w:val="20"/>
        </w:rPr>
      </w:pPr>
      <w:r>
        <w:rPr>
          <w:rFonts w:cs="Calibri" w:cstheme="minorHAnsi"/>
          <w:b/>
          <w:bCs/>
          <w:i/>
          <w:iCs/>
          <w:sz w:val="20"/>
          <w:szCs w:val="20"/>
        </w:rPr>
        <w:t>§ 4º</w:t>
      </w:r>
      <w:r>
        <w:rPr>
          <w:rFonts w:cs="Calibri" w:cstheme="minorHAnsi"/>
          <w:i/>
          <w:iCs/>
          <w:sz w:val="20"/>
          <w:szCs w:val="20"/>
        </w:rPr>
        <w:t xml:space="preserve"> A destruição das drogas será executada pelo delegado de polícia competente no prazo de 15 (quinze) dias na presença do Ministério Público e da autoridade sanitária. (Incluído pela Lei nº 12.961, de 2014)</w:t>
      </w:r>
    </w:p>
    <w:p>
      <w:pPr>
        <w:pStyle w:val="Normal"/>
        <w:spacing w:lineRule="auto" w:line="240" w:before="0" w:after="0"/>
        <w:ind w:left="2268"/>
        <w:jc w:val="both"/>
        <w:rPr>
          <w:rFonts w:cs="Calibri" w:cstheme="minorHAnsi"/>
          <w:i/>
          <w:i/>
          <w:iCs/>
          <w:sz w:val="20"/>
          <w:szCs w:val="20"/>
        </w:rPr>
      </w:pPr>
      <w:r>
        <w:rPr>
          <w:rFonts w:cs="Calibri" w:cstheme="minorHAnsi"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ind w:left="2268"/>
        <w:jc w:val="both"/>
        <w:rPr>
          <w:i/>
          <w:i/>
          <w:iCs/>
          <w:sz w:val="20"/>
          <w:szCs w:val="20"/>
        </w:rPr>
      </w:pPr>
      <w:r>
        <w:rPr>
          <w:rFonts w:cs="Calibri" w:cstheme="minorHAnsi"/>
          <w:b/>
          <w:bCs/>
          <w:i/>
          <w:iCs/>
          <w:sz w:val="20"/>
          <w:szCs w:val="20"/>
        </w:rPr>
        <w:t>§ 5º</w:t>
      </w:r>
      <w:r>
        <w:rPr>
          <w:rFonts w:cs="Calibri" w:cstheme="minorHAnsi"/>
          <w:i/>
          <w:iCs/>
          <w:sz w:val="20"/>
          <w:szCs w:val="20"/>
        </w:rPr>
        <w:t xml:space="preserve"> O local será vistoriado antes e depois de efetivada a destruição das drogas referida no § 3º, sendo lavrado auto circunstanciado pelo delegado de polícia, certificando-se neste a destruição total delas. (Incluído pela Lei nº 12.961, de 2014)</w:t>
      </w:r>
    </w:p>
    <w:p>
      <w:pPr>
        <w:pStyle w:val="Normal"/>
        <w:spacing w:lineRule="auto" w:line="240" w:before="0" w:after="0"/>
        <w:ind w:left="2268"/>
        <w:jc w:val="both"/>
        <w:rPr>
          <w:rFonts w:cs="Calibri" w:cstheme="minorHAnsi"/>
          <w:i/>
          <w:i/>
          <w:iCs/>
          <w:sz w:val="20"/>
          <w:szCs w:val="20"/>
        </w:rPr>
      </w:pPr>
      <w:r>
        <w:rPr>
          <w:rFonts w:cs="Calibri" w:cstheme="minorHAnsi"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ind w:left="2268"/>
        <w:jc w:val="both"/>
        <w:rPr>
          <w:i/>
          <w:i/>
          <w:iCs/>
          <w:sz w:val="20"/>
          <w:szCs w:val="20"/>
        </w:rPr>
      </w:pPr>
      <w:r>
        <w:rPr>
          <w:rFonts w:cs="Calibri" w:cstheme="minorHAnsi"/>
          <w:b/>
          <w:bCs/>
          <w:i/>
          <w:iCs/>
          <w:sz w:val="20"/>
          <w:szCs w:val="20"/>
        </w:rPr>
        <w:t>Art. 50-A</w:t>
      </w:r>
      <w:r>
        <w:rPr>
          <w:rFonts w:cs="Calibri" w:cstheme="minorHAnsi"/>
          <w:i/>
          <w:iCs/>
          <w:sz w:val="20"/>
          <w:szCs w:val="20"/>
        </w:rPr>
        <w:t xml:space="preserve">. </w:t>
      </w:r>
      <w:r>
        <w:rPr>
          <w:rFonts w:cs="Calibri" w:cstheme="minorHAnsi"/>
          <w:b/>
          <w:i/>
          <w:iCs/>
          <w:sz w:val="20"/>
          <w:szCs w:val="20"/>
          <w:u w:val="single"/>
        </w:rPr>
        <w:t>A destruição das drogas apreendidas sem a ocorrência de prisão em flagrante será feita por incineração, no prazo máximo de 30 (trinta) dias contados da data da apreensão, guardando-se amostra necessária à realização do laudo definitivo</w:t>
      </w:r>
      <w:r>
        <w:rPr>
          <w:rFonts w:cs="Calibri" w:cstheme="minorHAnsi"/>
          <w:i/>
          <w:iCs/>
          <w:sz w:val="20"/>
          <w:szCs w:val="20"/>
        </w:rPr>
        <w:t>. (Redação dada pela Lei nº 13.840, de 2019)</w:t>
      </w:r>
    </w:p>
    <w:p>
      <w:pPr>
        <w:pStyle w:val="Normal"/>
        <w:spacing w:lineRule="auto" w:line="360"/>
        <w:ind w:firstLine="851"/>
        <w:jc w:val="both"/>
        <w:rPr/>
      </w:pPr>
      <w:r>
        <w:rPr/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Guilherme de Souza Nucci, ao comentar sobre o art. 50 e 50-A, preceitua que em seu livro Leis Penais e Processuais comentadas (volume 01, 9ª edição):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hanging="0" w:left="2268"/>
        <w:jc w:val="both"/>
        <w:rPr>
          <w:i/>
          <w:i/>
          <w:iCs/>
          <w:sz w:val="20"/>
          <w:szCs w:val="20"/>
        </w:rPr>
      </w:pPr>
      <w:r>
        <w:rPr>
          <w:rFonts w:cs="Calibri" w:cstheme="minorHAnsi"/>
          <w:i/>
          <w:iCs/>
          <w:sz w:val="24"/>
          <w:szCs w:val="24"/>
        </w:rPr>
        <w:t>A partir da edição da Lei 12.961/2014, estabelece-se maior celeridade para a incineração das drogas apreendidas, medida esta que é bem vinda; quanto maior tempo o entorpecente fica guardado, maior o risco de ser subtraído e retornado ao mercado consumidor.</w:t>
      </w:r>
    </w:p>
    <w:p>
      <w:pPr>
        <w:pStyle w:val="Normal"/>
        <w:spacing w:lineRule="auto" w:line="360"/>
        <w:ind w:hanging="0" w:left="226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O Tribunal de Justiça do Rio de Janeiro ao julgar procedente uma representação oferecida pelo Delegado de Polícia, Sub-Chefe Operacional da Polícia Civil do Estado do Rio de Janeiro, que tinha como objetivo a Autorização Judicial para a destruição de drogas apreendidas e acondicionadas em depósito público e delegacias, onde já não mais comportavam o armazenamento deste material, por falta de estrutura adequada para recebimento de novas apreensões, decidiu em voto pela incineração das drogas, dando como motivo o risco de invasão e o risco à saúde dos servidores lotados em tais locais, conforme trecho da decisão a seguir: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hanging="0" w:left="2268"/>
        <w:jc w:val="both"/>
        <w:rPr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De fato, o acúmulo de substâncias entorpecentes em condições inadequadas geram </w:t>
      </w:r>
      <w:r>
        <w:rPr>
          <w:b/>
          <w:bCs/>
          <w:i/>
          <w:iCs/>
          <w:sz w:val="20"/>
          <w:szCs w:val="20"/>
          <w:u w:val="single"/>
        </w:rPr>
        <w:t>danos à saúde de servidores</w:t>
      </w:r>
      <w:r>
        <w:rPr>
          <w:b/>
          <w:bCs/>
          <w:i/>
          <w:iCs/>
          <w:sz w:val="20"/>
          <w:szCs w:val="20"/>
        </w:rPr>
        <w:t xml:space="preserve">, além de oferecer insegurança nas instalações com </w:t>
      </w:r>
      <w:r>
        <w:rPr>
          <w:b/>
          <w:bCs/>
          <w:i/>
          <w:iCs/>
          <w:sz w:val="20"/>
          <w:szCs w:val="20"/>
          <w:u w:val="single"/>
        </w:rPr>
        <w:t>risco de invasões para subtração de material</w:t>
      </w:r>
      <w:r>
        <w:rPr>
          <w:b/>
          <w:bCs/>
          <w:i/>
          <w:iCs/>
          <w:sz w:val="20"/>
          <w:szCs w:val="20"/>
          <w:u w:val="none"/>
        </w:rPr>
        <w:t>.</w:t>
      </w:r>
    </w:p>
    <w:p>
      <w:pPr>
        <w:pStyle w:val="Normal"/>
        <w:spacing w:lineRule="auto" w:line="360"/>
        <w:ind w:hanging="0" w:left="2268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A adoção da providência requerida (destruição/incineração) </w:t>
      </w:r>
      <w:r>
        <w:rPr>
          <w:i/>
          <w:iCs/>
          <w:sz w:val="20"/>
          <w:szCs w:val="20"/>
          <w:u w:val="single"/>
        </w:rPr>
        <w:t>gerará benefícios à estrutura do órgão (Polícia Civil)</w:t>
      </w:r>
      <w:r>
        <w:rPr>
          <w:i/>
          <w:iCs/>
          <w:sz w:val="20"/>
          <w:szCs w:val="20"/>
        </w:rPr>
        <w:t xml:space="preserve">, ante a possibilidade de </w:t>
      </w:r>
      <w:r>
        <w:rPr>
          <w:i/>
          <w:iCs/>
          <w:sz w:val="20"/>
          <w:szCs w:val="20"/>
          <w:u w:val="single"/>
        </w:rPr>
        <w:t>reestruturação do setor de acautelamento e ganho de espaço em suas dependências</w:t>
      </w:r>
      <w:r>
        <w:rPr>
          <w:i/>
          <w:iCs/>
          <w:sz w:val="20"/>
          <w:szCs w:val="20"/>
        </w:rPr>
        <w:t xml:space="preserve">, inclusive para que melhor sejam gerenciadas futuras apreensões. Por outro lado, importará em melhora na qualidade do ambiente de trabalho, </w:t>
      </w:r>
      <w:r>
        <w:rPr>
          <w:i/>
          <w:iCs/>
          <w:sz w:val="20"/>
          <w:szCs w:val="20"/>
          <w:u w:val="single"/>
        </w:rPr>
        <w:t>reduzindo o foco de insalubridade aos peritos e demais servidores</w:t>
      </w:r>
      <w:r>
        <w:rPr>
          <w:i/>
          <w:iCs/>
          <w:sz w:val="20"/>
          <w:szCs w:val="20"/>
        </w:rPr>
        <w:t>.</w:t>
      </w:r>
    </w:p>
    <w:p>
      <w:pPr>
        <w:pStyle w:val="Normal"/>
        <w:spacing w:lineRule="auto" w:line="360"/>
        <w:ind w:hanging="0" w:left="2268"/>
        <w:jc w:val="both"/>
        <w:rPr/>
      </w:pPr>
      <w:r>
        <w:rPr/>
        <w:t xml:space="preserve">Ademais, a destruição do material conforme sugerido á solução que melhor atende aos interesses de toda a sociedade, não apenas como </w:t>
      </w:r>
      <w:r>
        <w:rPr>
          <w:u w:val="single"/>
        </w:rPr>
        <w:t>melhora concreta no serviço de perícia técnica,</w:t>
      </w:r>
      <w:r>
        <w:rPr/>
        <w:t xml:space="preserve"> </w:t>
      </w:r>
      <w:r>
        <w:rPr>
          <w:b w:val="false"/>
          <w:bCs w:val="false"/>
          <w:u w:val="single"/>
        </w:rPr>
        <w:t xml:space="preserve">mas também por uma questão genérica de </w:t>
      </w:r>
      <w:r>
        <w:rPr>
          <w:b/>
          <w:bCs/>
          <w:u w:val="single"/>
        </w:rPr>
        <w:t>redução de riscos à saúde pública</w:t>
      </w:r>
      <w:r>
        <w:rPr/>
        <w:t xml:space="preserve">, </w:t>
      </w:r>
      <w:r>
        <w:rPr>
          <w:b/>
          <w:bCs/>
          <w:u w:val="single"/>
        </w:rPr>
        <w:t>decorrente de possível desvio e posterior uso indevido desse material</w:t>
      </w:r>
      <w:r>
        <w:rPr>
          <w:b w:val="false"/>
          <w:bCs w:val="false"/>
          <w:u w:val="none"/>
        </w:rPr>
        <w:t>.</w:t>
      </w:r>
    </w:p>
    <w:p>
      <w:pPr>
        <w:pStyle w:val="Normal"/>
        <w:spacing w:lineRule="auto" w:line="360"/>
        <w:ind w:hanging="0" w:left="2268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(…)</w:t>
      </w:r>
    </w:p>
    <w:p>
      <w:pPr>
        <w:pStyle w:val="Normal"/>
        <w:spacing w:lineRule="auto" w:line="360"/>
        <w:ind w:hanging="0" w:left="2268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A questão das drogas ilícitas </w:t>
      </w:r>
      <w:r>
        <w:rPr>
          <w:i/>
          <w:iCs/>
          <w:sz w:val="20"/>
          <w:szCs w:val="20"/>
          <w:u w:val="single"/>
        </w:rPr>
        <w:t>exige uma atuação enérgica do poder público</w:t>
      </w:r>
      <w:r>
        <w:rPr>
          <w:i/>
          <w:iCs/>
          <w:sz w:val="20"/>
          <w:szCs w:val="20"/>
        </w:rPr>
        <w:t xml:space="preserve">, inclusive, através do estabelecimento de </w:t>
      </w:r>
      <w:r>
        <w:rPr>
          <w:i/>
          <w:iCs/>
          <w:sz w:val="20"/>
          <w:szCs w:val="20"/>
          <w:u w:val="single"/>
        </w:rPr>
        <w:t>medidas ágeis que promovam a rápida destruição de todo e qualquer material entorpecente apreendido</w:t>
      </w:r>
      <w:r>
        <w:rPr>
          <w:i/>
          <w:iCs/>
          <w:sz w:val="20"/>
          <w:szCs w:val="20"/>
        </w:rPr>
        <w:t>.</w:t>
      </w:r>
    </w:p>
    <w:p>
      <w:pPr>
        <w:pStyle w:val="Normal"/>
        <w:spacing w:lineRule="auto" w:line="360"/>
        <w:ind w:hanging="0" w:left="2268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Ante o exposto, </w:t>
      </w:r>
      <w:r>
        <w:rPr>
          <w:b/>
          <w:bCs/>
          <w:i/>
          <w:iCs/>
          <w:sz w:val="20"/>
          <w:szCs w:val="20"/>
        </w:rPr>
        <w:t>VOTO</w:t>
      </w:r>
      <w:r>
        <w:rPr>
          <w:i/>
          <w:iCs/>
          <w:sz w:val="20"/>
          <w:szCs w:val="20"/>
        </w:rPr>
        <w:t xml:space="preserve"> no sentido de </w:t>
      </w:r>
      <w:r>
        <w:rPr>
          <w:b/>
          <w:bCs/>
          <w:i/>
          <w:iCs/>
          <w:sz w:val="20"/>
          <w:szCs w:val="20"/>
        </w:rPr>
        <w:t>AUTORIZAR A INCINERAÇÃO DO MATERIAL ENTORPECENTE</w:t>
      </w:r>
      <w:r>
        <w:rPr>
          <w:i/>
          <w:iCs/>
          <w:sz w:val="20"/>
          <w:szCs w:val="20"/>
        </w:rPr>
        <w:t xml:space="preserve"> apreendido, periciado e armazenado pela Polícia Civil, conforme descrito e requerido no procedimento administrativo nº 2015-095905, com a guarda das respectivas amostras identificadas de todos os lotes destruídos, para que possam, eventualmente, ser objeto de prova em processo e/ou inquérito policial.</w:t>
      </w:r>
    </w:p>
    <w:p>
      <w:pPr>
        <w:pStyle w:val="Normal"/>
        <w:spacing w:lineRule="auto" w:line="360"/>
        <w:ind w:hanging="0" w:left="2268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(TJ-RJ - Processos não abrangidos tecnicamente nos outros tipos: 00004042220158190810, Relator: LUIZ FERNANDO RIBEIRO DE CARVALHO, Data de Julgamento: 03/09/2015, CONSELHO DA MAGISTRATURA, Data de Publicação: 09/09/2015)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Assim, o </w:t>
      </w:r>
      <w:r>
        <w:rPr>
          <w:rFonts w:cs="Calibri" w:cstheme="minorHAnsi"/>
          <w:b w:val="false"/>
          <w:bCs w:val="false"/>
          <w:sz w:val="24"/>
          <w:szCs w:val="24"/>
        </w:rPr>
        <w:t>Provimento CGJ/PI nº 151/2023, que dispõe sobre o Código de Normas da Corregedoria no âmbito do Estado do Piauí, também determina nos arts. 350 e 351: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hanging="0" w:left="2268"/>
        <w:jc w:val="both"/>
        <w:rPr>
          <w:i/>
          <w:i/>
          <w:iCs/>
          <w:sz w:val="20"/>
          <w:szCs w:val="20"/>
        </w:rPr>
      </w:pPr>
      <w:r>
        <w:rPr>
          <w:rFonts w:cs="Calibri" w:cstheme="minorHAnsi"/>
          <w:b/>
          <w:bCs/>
          <w:i/>
          <w:iCs/>
          <w:sz w:val="20"/>
          <w:szCs w:val="20"/>
        </w:rPr>
        <w:t>Art. 350.</w:t>
      </w:r>
      <w:r>
        <w:rPr>
          <w:rFonts w:cs="Calibri" w:cstheme="minorHAnsi"/>
          <w:b w:val="false"/>
          <w:bCs w:val="false"/>
          <w:i/>
          <w:iCs/>
          <w:sz w:val="20"/>
          <w:szCs w:val="20"/>
        </w:rPr>
        <w:t xml:space="preserve"> Nos casos de apreensão de drogas com a ocorrência de </w:t>
      </w:r>
      <w:r>
        <w:rPr>
          <w:rFonts w:cs="Calibri" w:cstheme="minorHAnsi"/>
          <w:b/>
          <w:bCs/>
          <w:i/>
          <w:iCs/>
          <w:sz w:val="20"/>
          <w:szCs w:val="20"/>
        </w:rPr>
        <w:t>prisão em flagrante, após a audiência de custódia, o Juiz competente, no prazo de 10 (dez) dias</w:t>
      </w:r>
      <w:r>
        <w:rPr>
          <w:rFonts w:cs="Calibri" w:cstheme="minorHAnsi"/>
          <w:b w:val="false"/>
          <w:bCs w:val="false"/>
          <w:i/>
          <w:iCs/>
          <w:sz w:val="20"/>
          <w:szCs w:val="20"/>
        </w:rPr>
        <w:t xml:space="preserve">, certificará a regularidade formal do laudo de constatação e determinará a destruição das drogas apreendidas, </w:t>
      </w:r>
      <w:r>
        <w:rPr>
          <w:rFonts w:cs="Calibri" w:cstheme="minorHAnsi"/>
          <w:b/>
          <w:bCs/>
          <w:i/>
          <w:iCs/>
          <w:sz w:val="20"/>
          <w:szCs w:val="20"/>
        </w:rPr>
        <w:t>guardando-se amostra necessária à realização do laudo definitivo.</w:t>
      </w:r>
    </w:p>
    <w:p>
      <w:pPr>
        <w:pStyle w:val="Normal"/>
        <w:spacing w:lineRule="auto" w:line="360"/>
        <w:ind w:hanging="0" w:left="2268"/>
        <w:jc w:val="both"/>
        <w:rPr>
          <w:i/>
          <w:i/>
          <w:iCs/>
          <w:sz w:val="20"/>
          <w:szCs w:val="20"/>
        </w:rPr>
      </w:pPr>
      <w:r>
        <w:rPr>
          <w:rFonts w:cs="Calibri" w:cstheme="minorHAnsi"/>
          <w:b/>
          <w:bCs/>
          <w:i/>
          <w:iCs/>
          <w:sz w:val="20"/>
          <w:szCs w:val="20"/>
        </w:rPr>
        <w:t>§ 2º</w:t>
      </w:r>
      <w:r>
        <w:rPr>
          <w:rFonts w:cs="Calibri" w:cstheme="minorHAnsi"/>
          <w:b w:val="false"/>
          <w:bCs w:val="false"/>
          <w:i/>
          <w:iCs/>
          <w:sz w:val="20"/>
          <w:szCs w:val="20"/>
        </w:rPr>
        <w:t xml:space="preserve"> Nos casos de apreensão de drogas </w:t>
      </w:r>
      <w:r>
        <w:rPr>
          <w:rFonts w:cs="Calibri" w:cstheme="minorHAnsi"/>
          <w:b/>
          <w:bCs/>
          <w:i/>
          <w:iCs/>
          <w:sz w:val="20"/>
          <w:szCs w:val="20"/>
        </w:rPr>
        <w:t>sem a ocorrência de prisão em flagrante</w:t>
      </w:r>
      <w:r>
        <w:rPr>
          <w:rFonts w:cs="Calibri" w:cstheme="minorHAnsi"/>
          <w:b w:val="false"/>
          <w:bCs w:val="false"/>
          <w:i/>
          <w:iCs/>
          <w:sz w:val="20"/>
          <w:szCs w:val="20"/>
        </w:rPr>
        <w:t xml:space="preserve">, </w:t>
      </w:r>
      <w:r>
        <w:rPr>
          <w:rFonts w:cs="Calibri" w:cstheme="minorHAnsi"/>
          <w:b/>
          <w:bCs/>
          <w:i/>
          <w:iCs/>
          <w:sz w:val="20"/>
          <w:szCs w:val="20"/>
          <w:u w:val="single"/>
        </w:rPr>
        <w:t>ouvido o Ministério Público</w:t>
      </w:r>
      <w:r>
        <w:rPr>
          <w:rFonts w:cs="Calibri" w:cstheme="minorHAnsi"/>
          <w:b/>
          <w:bCs/>
          <w:i/>
          <w:iCs/>
          <w:sz w:val="20"/>
          <w:szCs w:val="20"/>
          <w:u w:val="none"/>
        </w:rPr>
        <w:t>,</w:t>
      </w:r>
      <w:r>
        <w:rPr>
          <w:rFonts w:cs="Calibri" w:cstheme="minorHAnsi"/>
          <w:b w:val="false"/>
          <w:bCs w:val="false"/>
          <w:i/>
          <w:iCs/>
          <w:sz w:val="20"/>
          <w:szCs w:val="20"/>
        </w:rPr>
        <w:t xml:space="preserve"> o(a) Juiz(a) autorizará a destruição das drogas apreendidas, </w:t>
      </w:r>
      <w:r>
        <w:rPr>
          <w:rFonts w:cs="Calibri" w:cstheme="minorHAnsi"/>
          <w:b/>
          <w:bCs/>
          <w:i/>
          <w:iCs/>
          <w:sz w:val="20"/>
          <w:szCs w:val="20"/>
        </w:rPr>
        <w:t>no prazo máximo de 30 (trinta) dias</w:t>
      </w:r>
      <w:r>
        <w:rPr>
          <w:rFonts w:cs="Calibri" w:cstheme="minorHAnsi"/>
          <w:b w:val="false"/>
          <w:bCs w:val="false"/>
          <w:i/>
          <w:iCs/>
          <w:sz w:val="20"/>
          <w:szCs w:val="20"/>
        </w:rPr>
        <w:t xml:space="preserve"> contados da data da apreensão, </w:t>
      </w:r>
      <w:r>
        <w:rPr>
          <w:rFonts w:cs="Calibri" w:cstheme="minorHAnsi"/>
          <w:b/>
          <w:bCs/>
          <w:i/>
          <w:iCs/>
          <w:sz w:val="20"/>
          <w:szCs w:val="20"/>
        </w:rPr>
        <w:t>guardando-se amostra necessária à realização do laudo definitivo.</w:t>
      </w:r>
    </w:p>
    <w:p>
      <w:pPr>
        <w:pStyle w:val="Normal"/>
        <w:spacing w:lineRule="auto" w:line="360"/>
        <w:ind w:hanging="0" w:left="2268"/>
        <w:jc w:val="both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360"/>
        <w:ind w:hanging="0" w:left="2268"/>
        <w:jc w:val="both"/>
        <w:rPr>
          <w:i/>
          <w:i/>
          <w:iCs/>
          <w:sz w:val="20"/>
          <w:szCs w:val="20"/>
        </w:rPr>
      </w:pPr>
      <w:r>
        <w:rPr>
          <w:rFonts w:cs="Calibri" w:cstheme="minorHAnsi"/>
          <w:b/>
          <w:bCs/>
          <w:i/>
          <w:iCs/>
          <w:sz w:val="20"/>
          <w:szCs w:val="20"/>
        </w:rPr>
        <w:t>Art. 351.</w:t>
      </w:r>
      <w:r>
        <w:rPr>
          <w:rFonts w:cs="Calibri" w:cstheme="minorHAnsi"/>
          <w:b w:val="false"/>
          <w:bCs w:val="false"/>
          <w:i/>
          <w:iCs/>
          <w:sz w:val="20"/>
          <w:szCs w:val="20"/>
        </w:rPr>
        <w:t xml:space="preserve"> Compete ao Juiz do processo criminal, a qualquer tempo:</w:t>
      </w:r>
    </w:p>
    <w:p>
      <w:pPr>
        <w:pStyle w:val="Normal"/>
        <w:spacing w:lineRule="auto" w:line="360"/>
        <w:ind w:hanging="0" w:left="2268"/>
        <w:jc w:val="both"/>
        <w:rPr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II </w:t>
      </w:r>
      <w:r>
        <w:rPr>
          <w:b w:val="false"/>
          <w:bCs w:val="false"/>
          <w:i/>
          <w:iCs/>
          <w:sz w:val="20"/>
          <w:szCs w:val="20"/>
        </w:rPr>
        <w:t xml:space="preserve">- </w:t>
      </w:r>
      <w:r>
        <w:rPr>
          <w:b/>
          <w:bCs/>
          <w:i/>
          <w:iCs/>
          <w:sz w:val="20"/>
          <w:szCs w:val="20"/>
        </w:rPr>
        <w:t>autorizar, de forma imediata, a destruição de drogas</w:t>
      </w:r>
      <w:r>
        <w:rPr>
          <w:b w:val="false"/>
          <w:bCs w:val="false"/>
          <w:i/>
          <w:iCs/>
          <w:sz w:val="20"/>
          <w:szCs w:val="20"/>
        </w:rPr>
        <w:t xml:space="preserve"> e/ou insumos pelo(a) Delegado(a) de Polícia, </w:t>
      </w:r>
      <w:r>
        <w:rPr>
          <w:b/>
          <w:bCs/>
          <w:i/>
          <w:iCs/>
          <w:sz w:val="20"/>
          <w:szCs w:val="20"/>
          <w:u w:val="single"/>
        </w:rPr>
        <w:t>mediante guarda de amostra necessária à realização do laudo definitivo e contraprova pela Polícia Técnico-Científica (PTC)</w:t>
      </w:r>
      <w:r>
        <w:rPr>
          <w:b w:val="false"/>
          <w:bCs w:val="false"/>
          <w:i/>
          <w:iCs/>
          <w:sz w:val="20"/>
          <w:szCs w:val="20"/>
        </w:rPr>
        <w:t>;</w:t>
      </w:r>
    </w:p>
    <w:p>
      <w:pPr>
        <w:pStyle w:val="Normal"/>
        <w:spacing w:lineRule="auto" w:line="360"/>
        <w:ind w:hanging="0" w:left="2268"/>
        <w:jc w:val="both"/>
        <w:rPr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In casu, conquanto ainda não elaborado laudo definitivo, vislumbra-se patente risco decorrente da custódia das drogas apreendidas em local impróprio, o que enseja a necessidade de sua destruição nos termos das sobreditas disposições normativas, em especial a previsão de que tais substâncias devem ser incineradas no prazo de 30 (trinta) dias, contados da sua apreensão.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Não obstante, é mister seja mantida em guarda uma amostra para a realização de laudo definitivo, assim como porção remanescente para fins de contraprova, nos termos do art. 4º, parágrafo único c/c o art. 11 da Portaria Normativa nº 56/2021/PC-PI:</w:t>
      </w:r>
    </w:p>
    <w:p>
      <w:pPr>
        <w:pStyle w:val="Normal"/>
        <w:spacing w:lineRule="auto" w:line="240" w:before="0" w:after="0"/>
        <w:ind w:left="1701"/>
        <w:jc w:val="both"/>
        <w:rPr/>
      </w:pPr>
      <w:r>
        <w:rPr/>
      </w:r>
    </w:p>
    <w:p>
      <w:pPr>
        <w:pStyle w:val="Normal"/>
        <w:spacing w:lineRule="auto" w:line="240"/>
        <w:ind w:left="2268"/>
        <w:jc w:val="both"/>
        <w:rPr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Art. 4º</w:t>
      </w:r>
      <w:r>
        <w:rPr>
          <w:i/>
          <w:iCs/>
          <w:sz w:val="20"/>
          <w:szCs w:val="20"/>
        </w:rPr>
        <w:t xml:space="preserve"> Na hipótese de apreensão de substâncias entorpecentes cujo peso total seja igual ou superior a 50 kg (cinquenta quilogramas), o Diretor do DPTC deverá designar perito criminal ou equipe de peritos para se deslocar até a unidade policial respectiva, para fins de realização de Exame de Constatação de Droga. </w:t>
      </w:r>
    </w:p>
    <w:p>
      <w:pPr>
        <w:pStyle w:val="Normal"/>
        <w:spacing w:lineRule="auto" w:line="240"/>
        <w:ind w:left="2268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Parágrafo único. Na hipótese descrita no caput deste artigo, </w:t>
      </w:r>
      <w:r>
        <w:rPr>
          <w:b/>
          <w:i/>
          <w:iCs/>
          <w:sz w:val="20"/>
          <w:szCs w:val="20"/>
          <w:u w:val="single"/>
        </w:rPr>
        <w:t>realizado o Exame de Constatação de Droga, o perito criminal designado deverá, desde logo, emitir o respectivo laudo e coletar, por amostragem, o material necessário para realização do Exame Definitivo, e durante a realização desse exame será retirada a quantidade necessária para contraprova, conforme protocolos vigentes</w:t>
      </w:r>
      <w:r>
        <w:rPr>
          <w:i/>
          <w:iCs/>
          <w:sz w:val="20"/>
          <w:szCs w:val="20"/>
        </w:rPr>
        <w:t>.</w:t>
      </w:r>
    </w:p>
    <w:p>
      <w:pPr>
        <w:pStyle w:val="Normal"/>
        <w:spacing w:lineRule="auto" w:line="240"/>
        <w:ind w:left="2268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(...)</w:t>
      </w:r>
    </w:p>
    <w:p>
      <w:pPr>
        <w:pStyle w:val="Normal"/>
        <w:spacing w:lineRule="auto" w:line="240"/>
        <w:ind w:left="2268"/>
        <w:jc w:val="both"/>
        <w:rPr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Art. 11</w:t>
      </w:r>
      <w:r>
        <w:rPr>
          <w:i/>
          <w:iCs/>
          <w:sz w:val="20"/>
          <w:szCs w:val="20"/>
        </w:rPr>
        <w:t xml:space="preserve"> Após a realização do Exame Definitivo de Drogas, o perito criminal responsável deverá guardar a porção de droga remanescente para fins de contraprova, fazendo constar em etiqueta afixada no recipiente padronizado para evidências as seguintes informações:</w:t>
      </w:r>
    </w:p>
    <w:p>
      <w:pPr>
        <w:pStyle w:val="Normal"/>
        <w:spacing w:lineRule="auto" w:line="240"/>
        <w:ind w:left="2268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 - número de identificação da amostra, o qual deverá ser único e rastreável; e</w:t>
      </w:r>
    </w:p>
    <w:p>
      <w:pPr>
        <w:pStyle w:val="Normal"/>
        <w:spacing w:lineRule="auto" w:line="240"/>
        <w:ind w:left="2268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II - número da demanda pericial respectiva.</w:t>
      </w:r>
    </w:p>
    <w:p>
      <w:pPr>
        <w:pStyle w:val="Normal"/>
        <w:spacing w:lineRule="auto" w:line="360"/>
        <w:ind w:firstLine="851"/>
        <w:jc w:val="both"/>
        <w:rPr/>
      </w:pPr>
      <w:r>
        <w:rPr/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lume do exposto, requer o </w:t>
      </w:r>
      <w:r>
        <w:rPr>
          <w:b/>
          <w:sz w:val="24"/>
          <w:szCs w:val="24"/>
        </w:rPr>
        <w:t>MINISTÉRIO PÚBLICO</w:t>
      </w:r>
      <w:r>
        <w:rPr>
          <w:sz w:val="24"/>
          <w:szCs w:val="24"/>
        </w:rPr>
        <w:t xml:space="preserve"> que, na forma do </w:t>
      </w:r>
      <w:r>
        <w:rPr>
          <w:sz w:val="24"/>
          <w:szCs w:val="24"/>
          <w:u w:val="single"/>
        </w:rPr>
        <w:t>art. 50 e 50-A da Lei 11.343/2006</w:t>
      </w:r>
      <w:r>
        <w:rPr>
          <w:sz w:val="24"/>
          <w:szCs w:val="24"/>
        </w:rPr>
        <w:t xml:space="preserve">, nos termos dos </w:t>
      </w:r>
      <w:r>
        <w:rPr>
          <w:sz w:val="24"/>
          <w:szCs w:val="24"/>
          <w:u w:val="single"/>
        </w:rPr>
        <w:t>artigos 350 e 351 do Provimento CGJ nº 151/2023</w:t>
      </w:r>
      <w:r>
        <w:rPr>
          <w:sz w:val="24"/>
          <w:szCs w:val="24"/>
          <w:u w:val="none"/>
        </w:rPr>
        <w:t>,</w:t>
      </w:r>
      <w:r>
        <w:rPr>
          <w:sz w:val="24"/>
          <w:szCs w:val="24"/>
        </w:rPr>
        <w:t xml:space="preserve"> e observado o </w:t>
      </w:r>
      <w:r>
        <w:rPr>
          <w:sz w:val="24"/>
          <w:szCs w:val="24"/>
          <w:u w:val="single"/>
        </w:rPr>
        <w:t>Acordo de Cooperação Técnica Nº 40/2020</w:t>
      </w:r>
      <w:r>
        <w:rPr>
          <w:sz w:val="24"/>
          <w:szCs w:val="24"/>
        </w:rPr>
        <w:t xml:space="preserve"> celebrado entre o Tribunal de Justiça do Estado do Piauí, a Secretaria de Segurança Pública do Estado do Piauí e o Ministério Público do Estado do Piauí e seu Primeiro Termo Aditivo, para garantir a periodicidade e a regularidade da incineração de drogas apreendidas pelas forças de segurança pública do Estado do Piauí, </w:t>
      </w:r>
      <w:r>
        <w:rPr>
          <w:b/>
          <w:sz w:val="24"/>
          <w:szCs w:val="24"/>
        </w:rPr>
        <w:t>seja autorizada por V. Exa. a destruição/incineração dos entorpecentes apreendidos, com ressalva da coleta de amostra da droga apreendida para fins de elaboração de laudo definitivo e de eventual contraprova</w:t>
      </w:r>
      <w:r>
        <w:rPr>
          <w:sz w:val="24"/>
          <w:szCs w:val="24"/>
        </w:rPr>
        <w:t>.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dro"/>
        <w:spacing w:lineRule="auto" w:line="360" w:before="0" w:after="0"/>
        <w:ind w:firstLine="1418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Nestes termos, pede e espera deferimento.</w:t>
      </w:r>
    </w:p>
    <w:p>
      <w:pPr>
        <w:pStyle w:val="BodyText"/>
        <w:spacing w:lineRule="auto" w:line="360" w:before="0" w:after="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BodyText"/>
        <w:spacing w:lineRule="auto" w:line="360" w:before="0" w:after="0"/>
        <w:jc w:val="center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____________-PI, </w:t>
      </w:r>
      <w:r>
        <w:rPr>
          <w:rFonts w:cs="Calibri"/>
          <w:sz w:val="24"/>
          <w:szCs w:val="24"/>
        </w:rPr>
        <w:fldChar w:fldCharType="begin"/>
      </w:r>
      <w:r>
        <w:rPr>
          <w:sz w:val="24"/>
          <w:szCs w:val="24"/>
          <w:rFonts w:cs="Calibri"/>
        </w:rPr>
        <w:instrText xml:space="preserve"> DATE \@"d' de 'MMMM' de 'yyyy" </w:instrText>
      </w:r>
      <w:r>
        <w:rPr>
          <w:sz w:val="24"/>
          <w:szCs w:val="24"/>
          <w:rFonts w:cs="Calibri"/>
        </w:rPr>
        <w:fldChar w:fldCharType="separate"/>
      </w:r>
      <w:r>
        <w:rPr>
          <w:sz w:val="24"/>
          <w:szCs w:val="24"/>
          <w:rFonts w:cs="Calibri"/>
        </w:rPr>
        <w:t>23 de janeiro de 2024</w:t>
      </w:r>
      <w:r>
        <w:rPr>
          <w:sz w:val="24"/>
          <w:szCs w:val="24"/>
          <w:rFonts w:cs="Calibri"/>
        </w:rPr>
        <w:fldChar w:fldCharType="end"/>
      </w:r>
      <w:r>
        <w:rPr/>
        <w:commentReference w:id="6"/>
      </w:r>
    </w:p>
    <w:p>
      <w:pPr>
        <w:pStyle w:val="BodyText"/>
        <w:spacing w:lineRule="auto" w:line="360" w:before="0" w:after="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BodyText"/>
        <w:spacing w:lineRule="auto" w:line="360" w:before="0" w:after="0"/>
        <w:jc w:val="center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______________________________________________________</w:t>
      </w:r>
    </w:p>
    <w:p>
      <w:pPr>
        <w:pStyle w:val="BodyText"/>
        <w:spacing w:lineRule="auto" w:line="360" w:before="0" w:after="0"/>
        <w:jc w:val="center"/>
        <w:rPr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PROMOTOR(A) DE JUSTIÇA</w:t>
      </w:r>
    </w:p>
    <w:sectPr>
      <w:type w:val="nextPage"/>
      <w:pgSz w:w="11906" w:h="16838"/>
      <w:pgMar w:left="1701" w:right="1701" w:gutter="0" w:header="0" w:top="708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CAOCRIM" w:date="2024-01-18T10:12:39Z" w:initials="">
    <w:p>
      <w:pPr>
        <w:kinsoku w:val="true"/>
        <w:overflowPunct w:val="true"/>
        <w:autoSpaceDE w:val="true"/>
        <w:bidi w:val="0"/>
        <w:spacing w:before="0" w:after="0" w:lineRule="auto" w:line="240"/>
        <w:ind w:left="0" w:right="0" w:hanging="0"/>
        <w:jc w:val="both"/>
        <w:rPr/>
      </w:pPr>
      <w:r>
        <w:rPr>
          <w:rFonts w:ascii="Calibri Light" w:hAnsi="Calibri Light" w:eastAsia="SimSun" w:cs="Mangal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Cs w:val="24"/>
          <w:u w:val="none"/>
          <w:shd w:fill="auto" w:val="clear"/>
          <w:vertAlign w:val="baseline"/>
          <w:em w:val="none"/>
          <w:lang w:val="pt-BR" w:eastAsia="zh-CN" w:bidi="hi-IN"/>
        </w:rPr>
        <w:t xml:space="preserve">Inserir o </w:t>
      </w:r>
      <w:r>
        <w:rPr>
          <w:rFonts w:ascii="Calibri Light" w:hAnsi="Calibri Light" w:eastAsia="SimSun" w:cs="Mangal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Cs w:val="24"/>
          <w:u w:val="none"/>
          <w:shd w:fill="auto" w:val="clear"/>
          <w:vertAlign w:val="baseline"/>
          <w:em w:val="none"/>
          <w:lang w:val="pt-BR" w:eastAsia="zh-CN" w:bidi="hi-IN"/>
        </w:rPr>
        <w:t>nome da</w:t>
      </w:r>
      <w:r>
        <w:rPr>
          <w:rFonts w:ascii="Calibri Light" w:hAnsi="Calibri Light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Cs w:val="24"/>
          <w:u w:val="none"/>
          <w:shd w:fill="auto" w:val="clear"/>
          <w:vertAlign w:val="baseline"/>
          <w:em w:val="none"/>
          <w:lang w:val="pt-BR" w:eastAsia="zh-CN" w:bidi="hi-IN"/>
        </w:rPr>
        <w:t xml:space="preserve"> </w:t>
      </w:r>
      <w:r>
        <w:rPr>
          <w:rFonts w:ascii="Calibri Light" w:hAnsi="Calibri Light" w:eastAsia="SimSun" w:cs="Mangal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Cs w:val="24"/>
          <w:u w:val="none"/>
          <w:shd w:fill="auto" w:val="clear"/>
          <w:vertAlign w:val="baseline"/>
          <w:em w:val="none"/>
          <w:lang w:val="pt-BR" w:eastAsia="zh-CN" w:bidi="hi-IN"/>
        </w:rPr>
        <w:t>Comarca.</w:t>
      </w:r>
    </w:p>
  </w:comment>
  <w:comment w:id="1" w:author="CAOCRIM" w:date="2024-01-19T12:26:24Z" w:initials="CAOCRIM">
    <w:p>
      <w:pPr>
        <w:overflowPunct w:val="false"/>
        <w:bidi w:val="0"/>
        <w:spacing w:before="0" w:after="0" w:lineRule="auto" w:line="240"/>
        <w:ind w:hanging="0"/>
        <w:jc w:val="left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Inserir o </w:t>
      </w:r>
      <w:r>
        <w:rPr>
          <w:rFonts w:ascii="Calibri" w:hAnsi="Calibri" w:eastAsia="Calibri" w:cs="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número do processo</w:t>
      </w: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.</w:t>
      </w:r>
    </w:p>
  </w:comment>
  <w:comment w:id="2" w:author="CAOCRIM" w:date="2024-01-19T12:26:38Z" w:initials="CAOCRIM">
    <w:p>
      <w:pPr>
        <w:overflowPunct w:val="false"/>
        <w:bidi w:val="0"/>
        <w:spacing w:before="0" w:after="0" w:lineRule="auto" w:line="240"/>
        <w:ind w:hanging="0"/>
        <w:jc w:val="left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Inserir o</w:t>
      </w:r>
      <w:r>
        <w:rPr>
          <w:rFonts w:ascii="Calibri" w:hAnsi="Calibri" w:eastAsia="Calibri" w:cs="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 nome completo do réu</w:t>
      </w: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.</w:t>
      </w:r>
    </w:p>
  </w:comment>
  <w:comment w:id="3" w:author="CAOCRIM" w:date="2024-01-19T12:26:58Z" w:initials="CAOCRIM">
    <w:p>
      <w:pPr>
        <w:overflowPunct w:val="false"/>
        <w:bidi w:val="0"/>
        <w:spacing w:before="0" w:after="0" w:lineRule="auto" w:line="240"/>
        <w:ind w:hanging="0"/>
        <w:jc w:val="left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Inserir o </w:t>
      </w:r>
      <w:r>
        <w:rPr>
          <w:rFonts w:ascii="Calibri" w:hAnsi="Calibri" w:eastAsia="Calibri" w:cs="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artigo</w:t>
      </w: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 do Código Penal.</w:t>
      </w:r>
    </w:p>
  </w:comment>
  <w:comment w:id="4" w:author="CAOCRIM" w:date="2024-01-19T12:27:37Z" w:initials="CAOCRIM">
    <w:p>
      <w:pPr>
        <w:overflowPunct w:val="false"/>
        <w:bidi w:val="0"/>
        <w:spacing w:before="0" w:after="0" w:lineRule="auto" w:line="240"/>
        <w:ind w:left="0" w:right="0" w:hanging="0"/>
        <w:jc w:val="left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Inserir o</w:t>
      </w:r>
      <w:r>
        <w:rPr>
          <w:rFonts w:ascii="Calibri" w:hAnsi="Calibri" w:eastAsia="Calibri" w:cs="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 nome completo do réu</w:t>
      </w: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.</w:t>
      </w:r>
    </w:p>
  </w:comment>
  <w:comment w:id="5" w:author="CAOCRIM" w:date="2024-01-19T12:28:53Z" w:initials="CAOCRIM">
    <w:p>
      <w:pPr>
        <w:overflowPunct w:val="false"/>
        <w:bidi w:val="0"/>
        <w:spacing w:before="0" w:after="0" w:lineRule="auto" w:line="240"/>
        <w:ind w:left="0" w:right="0" w:hanging="0"/>
        <w:jc w:val="left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Descrever tipo, quantidade e demais características pertinentes.</w:t>
      </w:r>
    </w:p>
  </w:comment>
  <w:comment w:id="6" w:author="CAOCRIM" w:date="2024-01-19T12:43:50Z" w:initials="CAOCRIM">
    <w:p>
      <w:pPr>
        <w:overflowPunct w:val="false"/>
        <w:bidi w:val="0"/>
        <w:spacing w:before="0" w:after="0" w:lineRule="auto" w:line="240"/>
        <w:ind w:hanging="0"/>
        <w:jc w:val="left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Data automática.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sid w:val="000a30a2"/>
    <w:rPr/>
  </w:style>
  <w:style w:type="character" w:styleId="RodapChar" w:customStyle="1">
    <w:name w:val="Rodapé Char"/>
    <w:basedOn w:val="DefaultParagraphFont"/>
    <w:uiPriority w:val="99"/>
    <w:qFormat/>
    <w:rsid w:val="000a30a2"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0006a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nhideWhenUsed/>
    <w:rsid w:val="000a30a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0a30a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adro">
    <w:name w:val="Padrão"/>
    <w:qFormat/>
    <w:pPr>
      <w:widowControl/>
      <w:tabs>
        <w:tab w:val="left" w:pos="708" w:leader="none"/>
      </w:tabs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comments" Target="comment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8dea2c-9e03-4392-bdbc-4ea5ca3d5cc3" xsi:nil="true"/>
    <lcf76f155ced4ddcb4097134ff3c332f xmlns="5dfd12f6-325d-4b0a-87cf-4bbc7d4ef9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AAEA1D13368F49BD1E9AF557B622A1" ma:contentTypeVersion="16" ma:contentTypeDescription="Crie um novo documento." ma:contentTypeScope="" ma:versionID="0be9759706f96aaabd6e53466e75f12c">
  <xsd:schema xmlns:xsd="http://www.w3.org/2001/XMLSchema" xmlns:xs="http://www.w3.org/2001/XMLSchema" xmlns:p="http://schemas.microsoft.com/office/2006/metadata/properties" xmlns:ns2="5dfd12f6-325d-4b0a-87cf-4bbc7d4ef9cb" xmlns:ns3="578dea2c-9e03-4392-bdbc-4ea5ca3d5cc3" targetNamespace="http://schemas.microsoft.com/office/2006/metadata/properties" ma:root="true" ma:fieldsID="f7bebdedc092d38a5055edccc4dfd710" ns2:_="" ns3:_="">
    <xsd:import namespace="5dfd12f6-325d-4b0a-87cf-4bbc7d4ef9cb"/>
    <xsd:import namespace="578dea2c-9e03-4392-bdbc-4ea5ca3d5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d12f6-325d-4b0a-87cf-4bbc7d4e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eb132e5-4297-4b65-8413-9047d39a1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ea2c-9e03-4392-bdbc-4ea5ca3d5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de5c9d-f955-44ec-9e93-b34be2e95a64}" ma:internalName="TaxCatchAll" ma:showField="CatchAllData" ma:web="578dea2c-9e03-4392-bdbc-4ea5ca3d5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E3551-727F-4F13-8FD6-7C231F0BDCA0}"/>
</file>

<file path=customXml/itemProps2.xml><?xml version="1.0" encoding="utf-8"?>
<ds:datastoreItem xmlns:ds="http://schemas.openxmlformats.org/officeDocument/2006/customXml" ds:itemID="{1567140D-C416-4C73-BA76-D32F04019B4A}"/>
</file>

<file path=customXml/itemProps3.xml><?xml version="1.0" encoding="utf-8"?>
<ds:datastoreItem xmlns:ds="http://schemas.openxmlformats.org/officeDocument/2006/customXml" ds:itemID="{2E59F9E0-EA36-422C-8CF1-1572F3FD2F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Application>LibreOffice/7.6.2.1$Windows_X86_64 LibreOffice_project/56f7684011345957bbf33a7ee678afaf4d2ba333</Application>
  <AppVersion>15.0000</AppVersion>
  <Pages>6</Pages>
  <Words>1513</Words>
  <Characters>8401</Characters>
  <CharactersWithSpaces>9872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2022-12-15T14:44:00Z</dcterms:created>
  <dc:creator>Ingrid Rocha Nascimento</dc:creator>
  <dc:description/>
  <dc:language>pt-BR</dc:language>
  <cp:lastModifiedBy>CAOCRIM</cp:lastModifiedBy>
  <dcterms:modified xsi:type="dcterms:W3CDTF">2024-01-23T10:49:18Z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0x01010091AAEA1D13368F49BD1E9AF557B622A1</vt:lpwstr>
  </property>
</Properties>
</file>