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27305</wp:posOffset>
            </wp:positionV>
            <wp:extent cx="5759450" cy="1130935"/>
            <wp:effectExtent l="0" t="0" r="0" b="0"/>
            <wp:wrapTopAndBottom/>
            <wp:docPr id="1" name="figuras1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 Copi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epargpadro"/>
          <w:rFonts w:cs="Arial" w:ascii="Arial" w:hAnsi="Arial"/>
          <w:b/>
          <w:sz w:val="24"/>
          <w:szCs w:val="24"/>
          <w:lang w:val="pt-BR" w:eastAsia="pt-BR" w:bidi="ar-SA"/>
        </w:rPr>
        <w:t xml:space="preserve"> </w:t>
      </w:r>
      <w:r>
        <w:rPr>
          <w:rStyle w:val="Fontepargpadro"/>
          <w:rFonts w:cs="Arial narrow" w:ascii="Arial" w:hAnsi="Arial"/>
          <w:b w:val="false"/>
          <w:bCs w:val="false"/>
          <w:sz w:val="24"/>
          <w:szCs w:val="24"/>
          <w:shd w:fill="FFFFFF" w:val="clear"/>
          <w:lang w:val="pt-BR" w:eastAsia="pt-BR" w:bidi="ar-SA"/>
        </w:rPr>
        <w:t>PROMOTORIA DE JUSTIÇA DE</w:t>
      </w:r>
      <w:r>
        <w:rPr>
          <w:rStyle w:val="Fontepargpadro"/>
          <w:rFonts w:cs="Arial narrow" w:ascii="Arial" w:hAnsi="Arial"/>
          <w:b w:val="false"/>
          <w:bCs w:val="false"/>
          <w:sz w:val="24"/>
          <w:szCs w:val="24"/>
          <w:u w:val="none"/>
          <w:shd w:fill="FFFFFF" w:val="clear"/>
          <w:lang w:val="pt-BR" w:eastAsia="pt-BR" w:bidi="ar-SA"/>
        </w:rPr>
        <w:t xml:space="preserve"> </w:t>
      </w:r>
      <w:r>
        <w:rPr>
          <w:rStyle w:val="Fontepargpadro"/>
          <w:rFonts w:eastAsia="MS Mincho" w:cs="Arial" w:ascii="Arial" w:hAnsi="Arial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pt-BR" w:eastAsia="pt-BR" w:bidi="ar-SA"/>
        </w:rPr>
        <w:t>____________</w:t>
      </w:r>
      <w:r>
        <w:rPr/>
        <w:commentReference w:id="0"/>
      </w:r>
      <w:r>
        <w:rPr>
          <w:rStyle w:val="Fontepargpadro"/>
          <w:rFonts w:eastAsia="MS Mincho" w:cs="Arial narrow" w:ascii="Arial" w:hAnsi="Arial"/>
          <w:b w:val="false"/>
          <w:bCs w:val="false"/>
          <w:color w:val="000000"/>
          <w:kern w:val="0"/>
          <w:sz w:val="24"/>
          <w:szCs w:val="24"/>
          <w:shd w:fill="FFFFFF" w:val="clear"/>
          <w:lang w:val="pt-BR" w:eastAsia="pt-BR" w:bidi="ar-SA"/>
        </w:rPr>
        <w:t xml:space="preserve"> – </w:t>
      </w:r>
      <w:r>
        <w:rPr>
          <w:rStyle w:val="Fontepargpadro"/>
          <w:rFonts w:cs="Arial narrow" w:ascii="Arial" w:hAnsi="Arial"/>
          <w:b w:val="false"/>
          <w:bCs w:val="false"/>
          <w:sz w:val="24"/>
          <w:szCs w:val="24"/>
          <w:shd w:fill="FFFFFF" w:val="clear"/>
          <w:lang w:val="pt-BR" w:eastAsia="pt-BR" w:bidi="ar-SA"/>
        </w:rPr>
        <w:t>PI</w:t>
      </w:r>
    </w:p>
    <w:p>
      <w:pPr>
        <w:pStyle w:val="Normal"/>
        <w:jc w:val="center"/>
        <w:rPr>
          <w:rFonts w:ascii="Arial" w:hAnsi="Arial"/>
          <w:sz w:val="24"/>
          <w:szCs w:val="24"/>
          <w:shd w:fill="FFFFFF" w:val="clear"/>
          <w:lang w:val="pt-BR" w:eastAsia="pt-BR" w:bidi="ar-SA"/>
        </w:rPr>
      </w:pPr>
      <w:r>
        <w:rPr>
          <w:rFonts w:ascii="Arial" w:hAnsi="Arial"/>
          <w:sz w:val="24"/>
          <w:szCs w:val="24"/>
          <w:shd w:fill="FFFFFF" w:val="clear"/>
          <w:lang w:val="pt-BR" w:eastAsia="pt-BR" w:bidi="ar-SA"/>
        </w:rPr>
      </w:r>
    </w:p>
    <w:p>
      <w:pPr>
        <w:pStyle w:val="Normal"/>
        <w:jc w:val="center"/>
        <w:rPr>
          <w:rFonts w:ascii="Arial" w:hAnsi="Arial"/>
          <w:sz w:val="24"/>
          <w:szCs w:val="24"/>
          <w:shd w:fill="FFFFFF" w:val="clear"/>
          <w:lang w:val="pt-BR" w:eastAsia="pt-BR" w:bidi="ar-SA"/>
        </w:rPr>
      </w:pPr>
      <w:r>
        <w:rPr>
          <w:rFonts w:ascii="Arial" w:hAnsi="Arial"/>
          <w:sz w:val="24"/>
          <w:szCs w:val="24"/>
          <w:shd w:fill="FFFFFF" w:val="clear"/>
          <w:lang w:val="pt-BR" w:eastAsia="pt-BR" w:bidi="ar-SA"/>
        </w:rPr>
      </w:r>
    </w:p>
    <w:p>
      <w:pPr>
        <w:pStyle w:val="Paragraph"/>
        <w:spacing w:lineRule="auto" w:line="360" w:beforeAutospacing="0" w:before="0" w:afterAutospacing="0" w:after="0"/>
        <w:jc w:val="both"/>
        <w:textAlignment w:val="baseline"/>
        <w:rPr/>
      </w:pPr>
      <w:r>
        <w:rPr>
          <w:rStyle w:val="Normaltextrun"/>
          <w:rFonts w:eastAsia="SimSun" w:ascii="Arial" w:hAnsi="Arial"/>
          <w:b/>
          <w:bCs/>
          <w:sz w:val="24"/>
          <w:szCs w:val="24"/>
          <w:lang w:val="pt-BR" w:eastAsia="pt-BR" w:bidi="ar-SA"/>
        </w:rPr>
        <w:t xml:space="preserve">EXCELENTÍSSIMO(A) SENHOR(A) JUIZ(A) DE DIREITO DA __ª VARA CRIMINAL DA COMARCA DE </w:t>
      </w:r>
      <w:r>
        <w:rPr>
          <w:rStyle w:val="Fontepargpadro"/>
          <w:rFonts w:eastAsia="MS Mincho" w:cs="Arial" w:ascii="Arial" w:hAnsi="Arial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pt-BR" w:eastAsia="pt-BR" w:bidi="ar-SA"/>
        </w:rPr>
        <w:t>____________</w:t>
      </w:r>
      <w:r>
        <w:rPr/>
        <w:commentReference w:id="1"/>
      </w:r>
      <w:r>
        <w:rPr>
          <w:rStyle w:val="Fontepargpadro"/>
          <w:rFonts w:eastAsia="MS Mincho" w:cs="Arial narrow" w:ascii="Arial" w:hAnsi="Arial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pt-BR" w:eastAsia="pt-BR" w:bidi="ar-SA"/>
        </w:rPr>
        <w:t xml:space="preserve"> </w:t>
      </w:r>
      <w:r>
        <w:rPr>
          <w:rStyle w:val="Eop"/>
          <w:rFonts w:ascii="Arial" w:hAnsi="Arial"/>
          <w:sz w:val="24"/>
          <w:szCs w:val="24"/>
          <w:lang w:val="pt-BR" w:eastAsia="pt-BR" w:bidi="ar-SA"/>
        </w:rPr>
        <w:t>-</w:t>
      </w:r>
      <w:r>
        <w:rPr>
          <w:rStyle w:val="Eop"/>
          <w:rFonts w:ascii="Arial" w:hAnsi="Arial"/>
          <w:b/>
          <w:sz w:val="24"/>
          <w:szCs w:val="24"/>
          <w:lang w:val="pt-BR" w:eastAsia="pt-BR" w:bidi="ar-SA"/>
        </w:rPr>
        <w:t>PI</w:t>
      </w:r>
    </w:p>
    <w:p>
      <w:pPr>
        <w:pStyle w:val="Paragraph"/>
        <w:spacing w:lineRule="auto" w:line="360" w:beforeAutospacing="0" w:before="0" w:afterAutospacing="0" w:after="0"/>
        <w:ind w:left="270"/>
        <w:jc w:val="both"/>
        <w:textAlignment w:val="baseline"/>
        <w:rPr>
          <w:rFonts w:ascii="Arial" w:hAnsi="Arial"/>
          <w:sz w:val="24"/>
          <w:szCs w:val="24"/>
          <w:lang w:val="pt-BR" w:eastAsia="pt-BR" w:bidi="ar-SA"/>
        </w:rPr>
      </w:pPr>
      <w:r>
        <w:rPr>
          <w:rFonts w:ascii="Arial" w:hAnsi="Arial"/>
          <w:sz w:val="24"/>
          <w:szCs w:val="24"/>
          <w:lang w:val="pt-BR" w:eastAsia="pt-BR" w:bidi="ar-SA"/>
        </w:rPr>
      </w:r>
    </w:p>
    <w:p>
      <w:pPr>
        <w:pStyle w:val="Paragraph"/>
        <w:spacing w:lineRule="auto" w:line="360" w:beforeAutospacing="0" w:before="0" w:afterAutospacing="0" w:after="0"/>
        <w:ind w:left="270"/>
        <w:jc w:val="both"/>
        <w:textAlignment w:val="baseline"/>
        <w:rPr>
          <w:rFonts w:ascii="Arial" w:hAnsi="Arial"/>
          <w:sz w:val="24"/>
          <w:szCs w:val="24"/>
          <w:lang w:val="pt-BR" w:eastAsia="pt-BR" w:bidi="ar-SA"/>
        </w:rPr>
      </w:pPr>
      <w:r>
        <w:rPr>
          <w:rFonts w:ascii="Arial" w:hAnsi="Arial"/>
          <w:sz w:val="24"/>
          <w:szCs w:val="24"/>
          <w:lang w:val="pt-BR" w:eastAsia="pt-BR" w:bidi="ar-SA"/>
        </w:rPr>
      </w:r>
    </w:p>
    <w:p>
      <w:pPr>
        <w:pStyle w:val="Paragraph"/>
        <w:spacing w:lineRule="auto" w:line="360" w:beforeAutospacing="0" w:before="0" w:afterAutospacing="0" w:after="0"/>
        <w:ind w:left="270"/>
        <w:jc w:val="both"/>
        <w:textAlignment w:val="baseline"/>
        <w:rPr>
          <w:rFonts w:ascii="Arial" w:hAnsi="Arial"/>
          <w:sz w:val="24"/>
          <w:szCs w:val="24"/>
          <w:lang w:val="pt-BR" w:eastAsia="pt-BR" w:bidi="ar-SA"/>
        </w:rPr>
      </w:pPr>
      <w:r>
        <w:rPr>
          <w:rFonts w:ascii="Arial" w:hAnsi="Arial"/>
          <w:sz w:val="24"/>
          <w:szCs w:val="24"/>
          <w:lang w:val="pt-BR" w:eastAsia="pt-BR" w:bidi="ar-SA"/>
        </w:rPr>
      </w:r>
    </w:p>
    <w:p>
      <w:pPr>
        <w:pStyle w:val="Paragraph"/>
        <w:spacing w:lineRule="auto" w:line="360" w:beforeAutospacing="0" w:before="0" w:afterAutospacing="0" w:after="0"/>
        <w:ind w:left="270"/>
        <w:jc w:val="both"/>
        <w:textAlignment w:val="baseline"/>
        <w:rPr>
          <w:rFonts w:ascii="Arial" w:hAnsi="Arial"/>
          <w:sz w:val="24"/>
          <w:szCs w:val="24"/>
          <w:lang w:val="pt-BR" w:eastAsia="pt-BR" w:bidi="ar-SA"/>
        </w:rPr>
      </w:pPr>
      <w:r>
        <w:rPr>
          <w:rFonts w:ascii="Arial" w:hAnsi="Arial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jc w:val="both"/>
        <w:rPr/>
      </w:pPr>
      <w:r>
        <w:rPr>
          <w:rStyle w:val="Tabchar"/>
          <w:rFonts w:cs="Calibri" w:ascii="Arial" w:hAnsi="Arial" w:cstheme="minorHAnsi"/>
          <w:b/>
          <w:sz w:val="24"/>
          <w:szCs w:val="24"/>
          <w:lang w:val="pt-BR" w:eastAsia="pt-BR" w:bidi="ar-SA"/>
        </w:rPr>
        <w:t>PROCESSO Nº: __________</w:t>
      </w:r>
      <w:r>
        <w:rPr/>
        <w:commentReference w:id="2"/>
      </w:r>
    </w:p>
    <w:p>
      <w:pPr>
        <w:pStyle w:val="Paragraph"/>
        <w:spacing w:lineRule="auto" w:line="360" w:beforeAutospacing="0" w:before="0" w:afterAutospacing="0" w:after="0"/>
        <w:jc w:val="both"/>
        <w:textAlignment w:val="baseline"/>
        <w:rPr/>
      </w:pPr>
      <w:r>
        <w:rPr>
          <w:rStyle w:val="Normaltextrun"/>
          <w:rFonts w:eastAsia="SimSun" w:ascii="Arial" w:hAnsi="Arial"/>
          <w:b/>
          <w:bCs/>
          <w:sz w:val="24"/>
          <w:szCs w:val="24"/>
          <w:lang w:val="pt-BR" w:eastAsia="pt-BR" w:bidi="ar-SA"/>
        </w:rPr>
        <w:t xml:space="preserve">REQUERENTE: </w:t>
      </w:r>
      <w:r>
        <w:rPr>
          <w:rStyle w:val="Normaltextrun"/>
          <w:rFonts w:eastAsia="SimSun" w:ascii="Arial" w:hAnsi="Arial"/>
          <w:b/>
          <w:sz w:val="24"/>
          <w:szCs w:val="24"/>
          <w:lang w:val="pt-BR" w:eastAsia="pt-BR" w:bidi="ar-SA"/>
        </w:rPr>
        <w:t>MINISTÉRIO PÚBLICO DO ESTADO DO PIAUÍ</w:t>
      </w:r>
      <w:r>
        <w:rPr>
          <w:rStyle w:val="Eop"/>
          <w:rFonts w:ascii="Arial" w:hAnsi="Arial"/>
          <w:sz w:val="24"/>
          <w:szCs w:val="24"/>
          <w:lang w:val="pt-BR" w:eastAsia="pt-BR" w:bidi="ar-SA"/>
        </w:rPr>
        <w:t> </w:t>
      </w:r>
    </w:p>
    <w:p>
      <w:pPr>
        <w:pStyle w:val="Paragraph"/>
        <w:spacing w:lineRule="auto" w:line="360" w:beforeAutospacing="0" w:before="0" w:afterAutospacing="0" w:after="0"/>
        <w:jc w:val="both"/>
        <w:textAlignment w:val="baseline"/>
        <w:rPr/>
      </w:pPr>
      <w:r>
        <w:rPr>
          <w:rStyle w:val="Normaltextrun"/>
          <w:rFonts w:eastAsia="SimSun" w:ascii="Arial" w:hAnsi="Arial"/>
          <w:b/>
          <w:bCs/>
          <w:sz w:val="24"/>
          <w:szCs w:val="24"/>
          <w:lang w:val="pt-BR" w:eastAsia="pt-BR" w:bidi="ar-SA"/>
        </w:rPr>
        <w:t>REQUERIDO: ____________</w:t>
      </w:r>
      <w:r>
        <w:rPr/>
        <w:commentReference w:id="3"/>
      </w:r>
    </w:p>
    <w:p>
      <w:pPr>
        <w:pStyle w:val="Paragraph"/>
        <w:spacing w:lineRule="auto" w:line="360" w:beforeAutospacing="0" w:before="0" w:afterAutospacing="0" w:after="0"/>
        <w:jc w:val="both"/>
        <w:textAlignment w:val="baseline"/>
        <w:rPr/>
      </w:pPr>
      <w:r>
        <w:rPr>
          <w:rStyle w:val="Normaltextrun"/>
          <w:rFonts w:eastAsia="SimSun" w:ascii="Arial" w:hAnsi="Arial"/>
          <w:b/>
          <w:bCs/>
          <w:sz w:val="24"/>
          <w:szCs w:val="24"/>
          <w:lang w:val="pt-BR" w:eastAsia="pt-BR" w:bidi="ar-SA"/>
        </w:rPr>
        <w:t>NATUREZA: AÇÃO CAUTELAR</w:t>
      </w:r>
    </w:p>
    <w:p>
      <w:pPr>
        <w:pStyle w:val="Normal"/>
        <w:spacing w:lineRule="auto" w:line="360"/>
        <w:jc w:val="both"/>
        <w:rPr>
          <w:lang w:val="pt-BR" w:eastAsia="pt-BR" w:bidi="ar-SA"/>
        </w:rPr>
      </w:pPr>
      <w:r>
        <w:rPr>
          <w:rFonts w:ascii="Arial" w:hAnsi="Arial"/>
          <w:b/>
          <w:sz w:val="24"/>
          <w:szCs w:val="24"/>
          <w:lang w:val="pt-BR" w:eastAsia="pt-BR" w:bidi="ar-SA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  <w:lang w:val="pt-BR" w:eastAsia="pt-BR" w:bidi="ar-SA"/>
        </w:rPr>
      </w:pPr>
      <w:r>
        <w:rPr>
          <w:rFonts w:ascii="Arial" w:hAnsi="Arial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  <w:lang w:val="pt-BR" w:eastAsia="pt-BR" w:bidi="ar-SA"/>
        </w:rPr>
      </w:pPr>
      <w:r>
        <w:rPr>
          <w:rFonts w:ascii="Arial" w:hAnsi="Arial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firstLine="2552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 xml:space="preserve">O </w:t>
      </w:r>
      <w:r>
        <w:rPr>
          <w:rFonts w:cs="Calibri" w:ascii="Arial" w:hAnsi="Arial" w:cstheme="minorHAnsi"/>
          <w:b/>
          <w:bCs/>
        </w:rPr>
        <w:t>MINISTÉRIO PÚBLICO DO ESTADO DO PIAUÍ</w:t>
      </w:r>
      <w:r>
        <w:rPr>
          <w:rFonts w:cs="Calibri" w:ascii="Arial" w:hAnsi="Arial" w:cstheme="minorHAnsi"/>
        </w:rPr>
        <w:t>, pelo(a) Promotor(a) de Justiça subscritor(a), no exercício de suas funções institucionais, vem perante Vossa Excelência, com fundamento no art. 129, III, da Constituição Federal, c/c art. 144-A do Código de Processo Penal, propor a presente:</w:t>
      </w:r>
    </w:p>
    <w:p>
      <w:pPr>
        <w:pStyle w:val="Normal"/>
        <w:spacing w:lineRule="auto" w:line="360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mc:AlternateContent>
          <mc:Choice Requires="wps">
            <w:drawing>
              <wp:anchor behindDoc="0" distT="6985" distB="5715" distL="6350" distR="6350" simplePos="0" locked="0" layoutInCell="1" allowOverlap="1" relativeHeight="3" wp14:anchorId="5A61D5C9">
                <wp:simplePos x="0" y="0"/>
                <wp:positionH relativeFrom="column">
                  <wp:posOffset>370840</wp:posOffset>
                </wp:positionH>
                <wp:positionV relativeFrom="paragraph">
                  <wp:posOffset>-12700</wp:posOffset>
                </wp:positionV>
                <wp:extent cx="5382260" cy="249555"/>
                <wp:effectExtent l="6350" t="6985" r="6350" b="5715"/>
                <wp:wrapNone/>
                <wp:docPr id="2" name="Retâ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360" cy="24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bCs/>
                                <w:color w:val="000000"/>
                              </w:rPr>
                              <w:t>MEDIDA CAUTELAR DE ALIENAÇÃO ANTECIPADA DE BENS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ângulo 1" path="m0,0l-2147483645,0l-2147483645,-2147483646l0,-2147483646xe" fillcolor="white" stroked="t" o:allowincell="f" style="position:absolute;margin-left:29.2pt;margin-top:-1pt;width:423.75pt;height:19.6pt;mso-wrap-style:square;v-text-anchor:middle" wp14:anchorId="5A61D5C9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bCs/>
                          <w:color w:val="000000"/>
                        </w:rPr>
                        <w:t>MEDIDA CAUTELAR DE ALIENAÇÃO ANTECIPADA DE BENS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Calibri" w:ascii="Arial" w:hAnsi="Arial" w:cstheme="minorHAnsi"/>
          <w:b/>
          <w:bCs/>
          <w:sz w:val="24"/>
          <w:szCs w:val="24"/>
          <w:lang w:val="pt-BR" w:eastAsia="pt-BR" w:bidi="ar-SA"/>
        </w:rPr>
        <w:t xml:space="preserve">             </w:t>
      </w:r>
    </w:p>
    <w:p>
      <w:pPr>
        <w:pStyle w:val="BodyText"/>
        <w:spacing w:lineRule="auto" w:line="360"/>
        <w:ind w:firstLine="851"/>
        <w:rPr>
          <w:lang w:val="pt-BR" w:eastAsia="pt-BR" w:bidi="ar-SA"/>
        </w:rPr>
      </w:pPr>
      <w:r>
        <w:rPr>
          <w:lang w:val="pt-BR" w:eastAsia="pt-BR" w:bidi="ar-SA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>com alice</w:t>
      </w:r>
      <w:bookmarkStart w:id="0" w:name="_GoBack"/>
      <w:bookmarkEnd w:id="0"/>
      <w:r>
        <w:rPr>
          <w:rFonts w:cs="Calibri" w:ascii="Arial" w:hAnsi="Arial" w:cstheme="minorHAnsi"/>
        </w:rPr>
        <w:t>rce nos seguintes fundamentos de fato e de direito:</w:t>
      </w:r>
    </w:p>
    <w:p>
      <w:pPr>
        <w:pStyle w:val="Normal"/>
        <w:spacing w:lineRule="auto" w:line="360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  <w:sz w:val="24"/>
          <w:szCs w:val="24"/>
          <w:lang w:val="pt-BR" w:eastAsia="pt-BR" w:bidi="ar-SA"/>
        </w:rPr>
        <w:t>I – Breve Introdução</w:t>
      </w:r>
    </w:p>
    <w:p>
      <w:pPr>
        <w:pStyle w:val="BodyText"/>
        <w:spacing w:lineRule="auto" w:line="360"/>
        <w:ind w:firstLine="851"/>
        <w:rPr>
          <w:lang w:val="pt-BR" w:eastAsia="pt-BR" w:bidi="ar-SA"/>
        </w:rPr>
      </w:pPr>
      <w:r>
        <w:rPr>
          <w:lang w:val="pt-BR" w:eastAsia="pt-BR" w:bidi="ar-SA"/>
        </w:rPr>
      </w:r>
    </w:p>
    <w:p>
      <w:pPr>
        <w:pStyle w:val="BodyText"/>
        <w:spacing w:lineRule="auto" w:line="360"/>
        <w:ind w:firstLine="851"/>
        <w:rPr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  <w:t>Os automóveis a seguir relacionados foram apreendidos em _______</w:t>
      </w:r>
      <w:r>
        <w:rPr/>
        <w:commentReference w:id="4"/>
      </w:r>
      <w:r>
        <w:rPr>
          <w:sz w:val="24"/>
          <w:szCs w:val="24"/>
          <w:lang w:val="pt-BR" w:eastAsia="pt-BR" w:bidi="ar-SA"/>
        </w:rPr>
        <w:t>, por força de mandado de busca e apreensão expedido por ordem de V.Exa. nestes autos:</w:t>
      </w:r>
    </w:p>
    <w:p>
      <w:pPr>
        <w:pStyle w:val="BodyText"/>
        <w:spacing w:lineRule="auto" w:line="360"/>
        <w:ind w:left="1134"/>
        <w:rPr>
          <w:rFonts w:ascii="Arial" w:hAnsi="Arial"/>
          <w:sz w:val="24"/>
          <w:szCs w:val="24"/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</w:r>
    </w:p>
    <w:p>
      <w:pPr>
        <w:pStyle w:val="Normal"/>
        <w:numPr>
          <w:ilvl w:val="0"/>
          <w:numId w:val="1"/>
        </w:numPr>
        <w:spacing w:lineRule="auto" w:line="360"/>
        <w:ind w:hanging="0" w:left="1701"/>
        <w:jc w:val="both"/>
        <w:rPr>
          <w:lang w:val="pt-BR" w:eastAsia="pt-BR" w:bidi="ar-SA"/>
        </w:rPr>
      </w:pPr>
      <w:r>
        <w:rPr>
          <w:rFonts w:ascii="Arial" w:hAnsi="Arial"/>
          <w:b/>
          <w:sz w:val="24"/>
          <w:szCs w:val="24"/>
          <w:lang w:val="pt-BR" w:eastAsia="pt-BR" w:bidi="ar-SA"/>
        </w:rPr>
        <w:t xml:space="preserve">1 (um) automóvel </w:t>
      </w:r>
      <w:r>
        <w:rPr>
          <w:rFonts w:ascii="Arial" w:hAnsi="Arial"/>
          <w:sz w:val="24"/>
          <w:szCs w:val="24"/>
          <w:lang w:val="pt-BR" w:eastAsia="pt-BR" w:bidi="ar-SA"/>
        </w:rPr>
        <w:t>modelo _______, marca_____, cor _____, placa _____, chassi nº _____.</w:t>
      </w:r>
    </w:p>
    <w:p>
      <w:pPr>
        <w:pStyle w:val="Normal"/>
        <w:numPr>
          <w:ilvl w:val="0"/>
          <w:numId w:val="1"/>
        </w:numPr>
        <w:spacing w:lineRule="auto" w:line="360"/>
        <w:ind w:hanging="0" w:left="1701"/>
        <w:jc w:val="both"/>
        <w:rPr>
          <w:lang w:val="pt-BR" w:eastAsia="pt-BR" w:bidi="ar-SA"/>
        </w:rPr>
      </w:pPr>
      <w:r>
        <w:rPr>
          <w:rFonts w:ascii="Arial" w:hAnsi="Arial"/>
          <w:b/>
          <w:sz w:val="24"/>
          <w:szCs w:val="24"/>
          <w:lang w:val="pt-BR" w:eastAsia="pt-BR" w:bidi="ar-SA"/>
        </w:rPr>
        <w:t xml:space="preserve">1 (um) automóvel </w:t>
      </w:r>
      <w:r>
        <w:rPr>
          <w:rFonts w:ascii="Arial" w:hAnsi="Arial"/>
          <w:sz w:val="24"/>
          <w:szCs w:val="24"/>
          <w:lang w:val="pt-BR" w:eastAsia="pt-BR" w:bidi="ar-SA"/>
        </w:rPr>
        <w:t>modelo _______, marca_____, cor _____, placa _____, chassi nº _____.</w:t>
      </w:r>
    </w:p>
    <w:p>
      <w:pPr>
        <w:pStyle w:val="BodyText"/>
        <w:spacing w:lineRule="auto" w:line="360"/>
        <w:jc w:val="center"/>
        <w:rPr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  <w:t>(…)</w:t>
      </w:r>
    </w:p>
    <w:p>
      <w:pPr>
        <w:pStyle w:val="BodyText"/>
        <w:spacing w:lineRule="auto" w:line="360"/>
        <w:jc w:val="center"/>
        <w:rPr>
          <w:lang w:val="pt-BR" w:eastAsia="pt-BR" w:bidi="ar-SA"/>
        </w:rPr>
      </w:pPr>
      <w:r>
        <w:rPr>
          <w:lang w:val="pt-BR" w:eastAsia="pt-BR" w:bidi="ar-SA"/>
        </w:rPr>
      </w:r>
    </w:p>
    <w:p>
      <w:pPr>
        <w:pStyle w:val="BodyText"/>
        <w:spacing w:lineRule="auto" w:line="360"/>
        <w:ind w:firstLine="851"/>
        <w:rPr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  <w:t>Desde a sua apreensão, os referidos veículos se encontram no pátio da Delegacia de Polícia Civil de ____________, localizada na Rua _________________</w:t>
      </w:r>
      <w:r>
        <w:rPr/>
        <w:commentReference w:id="5"/>
      </w:r>
      <w:r>
        <w:rPr>
          <w:sz w:val="24"/>
          <w:szCs w:val="24"/>
          <w:lang w:val="pt-BR" w:eastAsia="pt-BR" w:bidi="ar-SA"/>
        </w:rPr>
        <w:t>, nesta Comarca, mediante prévia autorização de V.Exa., porém, sujeitos a toda sorte de intempéries e à deterioração normal que se espera de objetos que não vêm sendo utilizados, com desgaste de componentes e oxidação de peças.</w:t>
      </w:r>
    </w:p>
    <w:p>
      <w:pPr>
        <w:pStyle w:val="BodyText"/>
        <w:spacing w:lineRule="auto" w:line="360"/>
        <w:ind w:firstLine="851"/>
        <w:rPr>
          <w:lang w:val="pt-BR" w:eastAsia="pt-BR" w:bidi="ar-SA"/>
        </w:rPr>
      </w:pPr>
      <w:r>
        <w:rPr>
          <w:lang w:val="pt-BR" w:eastAsia="pt-BR" w:bidi="ar-SA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  <w:sz w:val="24"/>
          <w:szCs w:val="24"/>
          <w:lang w:val="pt-BR" w:eastAsia="pt-BR" w:bidi="ar-SA"/>
        </w:rPr>
        <w:t>II – Da fundamentação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dyText"/>
        <w:spacing w:lineRule="auto" w:line="360"/>
        <w:ind w:firstLine="851"/>
        <w:rPr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  <w:t>Em situações dessa natureza, prevê o art.144-A, do CPP, incluído pela Lei n.º 12.694/12:</w:t>
      </w:r>
    </w:p>
    <w:p>
      <w:pPr>
        <w:pStyle w:val="BodyText"/>
        <w:spacing w:lineRule="auto" w:line="276"/>
        <w:rPr>
          <w:rFonts w:ascii="Arial" w:hAnsi="Arial"/>
          <w:sz w:val="24"/>
          <w:szCs w:val="24"/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</w:r>
    </w:p>
    <w:p>
      <w:pPr>
        <w:pStyle w:val="NoSpacing"/>
        <w:ind w:left="2268"/>
        <w:jc w:val="both"/>
        <w:rPr>
          <w:lang w:val="pt-BR" w:eastAsia="pt-BR" w:bidi="ar-SA"/>
        </w:rPr>
      </w:pPr>
      <w:r>
        <w:rPr>
          <w:rFonts w:ascii="Arial" w:hAnsi="Arial"/>
          <w:b/>
          <w:bCs/>
          <w:i/>
          <w:iCs/>
          <w:sz w:val="20"/>
          <w:szCs w:val="20"/>
          <w:lang w:val="pt-BR" w:eastAsia="pt-BR" w:bidi="ar-SA"/>
        </w:rPr>
        <w:t>Art.144-A</w:t>
      </w:r>
      <w:r>
        <w:rPr>
          <w:rFonts w:ascii="Arial" w:hAnsi="Arial"/>
          <w:i/>
          <w:iCs/>
          <w:sz w:val="20"/>
          <w:szCs w:val="20"/>
          <w:lang w:val="pt-BR" w:eastAsia="pt-BR" w:bidi="ar-SA"/>
        </w:rPr>
        <w:t xml:space="preserve">. </w:t>
      </w:r>
      <w:r>
        <w:rPr>
          <w:rFonts w:ascii="Arial" w:hAnsi="Arial"/>
          <w:b/>
          <w:i/>
          <w:iCs/>
          <w:sz w:val="20"/>
          <w:szCs w:val="20"/>
          <w:u w:val="single"/>
          <w:lang w:val="pt-BR" w:eastAsia="pt-BR" w:bidi="ar-SA"/>
        </w:rPr>
        <w:t>O juiz determinará a alienação antecipada para preservação do valor dos bens sempre que estiverem sujeitos a qualquer grau de deterioração ou depreciação, ou quando houver dificuldade para sua manutenção</w:t>
      </w:r>
      <w:r>
        <w:rPr>
          <w:rFonts w:ascii="Arial" w:hAnsi="Arial"/>
          <w:i/>
          <w:iCs/>
          <w:sz w:val="20"/>
          <w:szCs w:val="20"/>
          <w:lang w:val="pt-BR" w:eastAsia="pt-BR" w:bidi="ar-SA"/>
        </w:rPr>
        <w:t xml:space="preserve">. </w:t>
      </w:r>
    </w:p>
    <w:p>
      <w:pPr>
        <w:pStyle w:val="NoSpacing"/>
        <w:ind w:left="2268"/>
        <w:jc w:val="both"/>
        <w:rPr>
          <w:lang w:val="pt-BR" w:eastAsia="pt-BR" w:bidi="ar-SA"/>
        </w:rPr>
      </w:pPr>
      <w:r>
        <w:rPr>
          <w:rFonts w:ascii="Arial" w:hAnsi="Arial"/>
          <w:b/>
          <w:bCs/>
          <w:i/>
          <w:iCs/>
          <w:sz w:val="20"/>
          <w:szCs w:val="20"/>
          <w:lang w:val="pt-BR" w:eastAsia="pt-BR" w:bidi="ar-SA"/>
        </w:rPr>
        <w:t>§1º</w:t>
      </w:r>
      <w:r>
        <w:rPr>
          <w:rFonts w:ascii="Arial" w:hAnsi="Arial"/>
          <w:i/>
          <w:iCs/>
          <w:sz w:val="20"/>
          <w:szCs w:val="20"/>
          <w:lang w:val="pt-BR" w:eastAsia="pt-BR" w:bidi="ar-SA"/>
        </w:rPr>
        <w:t xml:space="preserve">. O leilão far-se-á preferencialmente por meio eletrônico. </w:t>
      </w:r>
    </w:p>
    <w:p>
      <w:pPr>
        <w:pStyle w:val="NoSpacing"/>
        <w:ind w:left="2268"/>
        <w:jc w:val="both"/>
        <w:rPr>
          <w:lang w:val="pt-BR" w:eastAsia="pt-BR" w:bidi="ar-SA"/>
        </w:rPr>
      </w:pPr>
      <w:r>
        <w:rPr>
          <w:rFonts w:ascii="Arial" w:hAnsi="Arial"/>
          <w:b/>
          <w:bCs/>
          <w:i/>
          <w:iCs/>
          <w:sz w:val="20"/>
          <w:szCs w:val="20"/>
          <w:lang w:val="pt-BR" w:eastAsia="pt-BR" w:bidi="ar-SA"/>
        </w:rPr>
        <w:t>§2º</w:t>
      </w:r>
      <w:r>
        <w:rPr>
          <w:rFonts w:ascii="Arial" w:hAnsi="Arial"/>
          <w:i/>
          <w:iCs/>
          <w:sz w:val="20"/>
          <w:szCs w:val="20"/>
          <w:lang w:val="pt-BR" w:eastAsia="pt-BR" w:bidi="ar-SA"/>
        </w:rPr>
        <w:t xml:space="preserve">. Os bens deverão ser vendidos pelo valor fixado na avaliação judicial ou por valor maior. Não alcançado o valor estipulado pela administração judicial, será realizado novo leilão, em até 10 (dez) dias contados da realização do primeiro, podendo os bens ser alienados por valor não inferior a 80% (oitenta por cento) do estipulado na avaliação judicial. </w:t>
      </w:r>
    </w:p>
    <w:p>
      <w:pPr>
        <w:pStyle w:val="NoSpacing"/>
        <w:ind w:left="2268"/>
        <w:jc w:val="both"/>
        <w:rPr>
          <w:lang w:val="pt-BR" w:eastAsia="pt-BR" w:bidi="ar-SA"/>
        </w:rPr>
      </w:pPr>
      <w:r>
        <w:rPr>
          <w:rFonts w:ascii="Arial" w:hAnsi="Arial"/>
          <w:b/>
          <w:bCs/>
          <w:i/>
          <w:iCs/>
          <w:sz w:val="20"/>
          <w:szCs w:val="20"/>
          <w:lang w:val="pt-BR" w:eastAsia="pt-BR" w:bidi="ar-SA"/>
        </w:rPr>
        <w:t>§3º</w:t>
      </w:r>
      <w:r>
        <w:rPr>
          <w:rFonts w:ascii="Arial" w:hAnsi="Arial"/>
          <w:i/>
          <w:iCs/>
          <w:sz w:val="20"/>
          <w:szCs w:val="20"/>
          <w:lang w:val="pt-BR" w:eastAsia="pt-BR" w:bidi="ar-SA"/>
        </w:rPr>
        <w:t>. O produto da alienação ficará depositado em conta vinculada ao juízo até a decisão final do processo, procedendo-se à sua conversão em renda para a União, Estado ou Distrito Federal, no caso de condenação, ou, no caso de absolvição, à sua devolução ao acusado.</w:t>
      </w:r>
    </w:p>
    <w:p>
      <w:pPr>
        <w:pStyle w:val="NoSpacing"/>
        <w:ind w:left="2268"/>
        <w:jc w:val="both"/>
        <w:rPr>
          <w:lang w:val="pt-BR" w:eastAsia="pt-BR" w:bidi="ar-SA"/>
        </w:rPr>
      </w:pPr>
      <w:r>
        <w:rPr>
          <w:rFonts w:ascii="Arial" w:hAnsi="Arial"/>
          <w:i/>
          <w:iCs/>
          <w:sz w:val="20"/>
          <w:szCs w:val="20"/>
          <w:lang w:val="pt-BR" w:eastAsia="pt-BR" w:bidi="ar-SA"/>
        </w:rPr>
        <w:t>(…)</w:t>
      </w:r>
    </w:p>
    <w:p>
      <w:pPr>
        <w:pStyle w:val="NoSpacing"/>
        <w:ind w:left="2268"/>
        <w:jc w:val="both"/>
        <w:rPr>
          <w:lang w:val="pt-BR" w:eastAsia="pt-BR" w:bidi="ar-SA"/>
        </w:rPr>
      </w:pPr>
      <w:r>
        <w:rPr>
          <w:rFonts w:ascii="Arial" w:hAnsi="Arial"/>
          <w:b/>
          <w:bCs/>
          <w:i/>
          <w:iCs/>
          <w:sz w:val="20"/>
          <w:szCs w:val="20"/>
          <w:u w:val="single"/>
          <w:lang w:val="pt-BR" w:eastAsia="pt-BR" w:bidi="ar-SA"/>
        </w:rPr>
        <w:t>§5º.</w:t>
      </w:r>
      <w:r>
        <w:rPr>
          <w:rFonts w:ascii="Arial" w:hAnsi="Arial"/>
          <w:i/>
          <w:iCs/>
          <w:sz w:val="20"/>
          <w:szCs w:val="20"/>
          <w:u w:val="single"/>
          <w:lang w:val="pt-BR" w:eastAsia="pt-BR" w:bidi="ar-SA"/>
        </w:rPr>
        <w:t xml:space="preserve"> </w:t>
      </w:r>
      <w:r>
        <w:rPr>
          <w:rFonts w:ascii="Arial" w:hAnsi="Arial"/>
          <w:b/>
          <w:i/>
          <w:iCs/>
          <w:sz w:val="20"/>
          <w:szCs w:val="20"/>
          <w:u w:val="single"/>
          <w:lang w:val="pt-BR" w:eastAsia="pt-BR" w:bidi="ar-SA"/>
        </w:rPr>
        <w:t>No caso da alienação de veículos</w:t>
      </w:r>
      <w:r>
        <w:rPr>
          <w:rFonts w:ascii="Arial" w:hAnsi="Arial"/>
          <w:i/>
          <w:iCs/>
          <w:sz w:val="20"/>
          <w:szCs w:val="20"/>
          <w:u w:val="single"/>
          <w:lang w:val="pt-BR" w:eastAsia="pt-BR" w:bidi="ar-SA"/>
        </w:rPr>
        <w:t xml:space="preserve">, embarcações ou aeronaves, </w:t>
      </w:r>
      <w:r>
        <w:rPr>
          <w:rFonts w:ascii="Arial" w:hAnsi="Arial"/>
          <w:b/>
          <w:i/>
          <w:iCs/>
          <w:sz w:val="20"/>
          <w:szCs w:val="20"/>
          <w:u w:val="single"/>
          <w:lang w:val="pt-BR" w:eastAsia="pt-BR" w:bidi="ar-SA"/>
        </w:rPr>
        <w:t>o juiz ordenará à autoridade de trânsito ou ao equivalente órgão de registro e controle a expedição de certificado de registro e licenciamento em favor do arrematante, ficando este livre do pagamento de multas, encargos e tributos anteriores, sem prejuízo de execução fiscal em relação ao antigo proprietário</w:t>
      </w:r>
      <w:r>
        <w:rPr>
          <w:rFonts w:ascii="Arial" w:hAnsi="Arial"/>
          <w:b/>
          <w:i/>
          <w:iCs/>
          <w:sz w:val="20"/>
          <w:szCs w:val="20"/>
          <w:lang w:val="pt-BR" w:eastAsia="pt-BR" w:bidi="ar-SA"/>
        </w:rPr>
        <w:t>.</w:t>
      </w:r>
    </w:p>
    <w:p>
      <w:pPr>
        <w:pStyle w:val="BodyText"/>
        <w:spacing w:lineRule="auto" w:line="276"/>
        <w:ind w:firstLine="1134"/>
        <w:rPr>
          <w:rFonts w:ascii="Arial" w:hAnsi="Arial"/>
          <w:sz w:val="24"/>
          <w:szCs w:val="24"/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</w:r>
    </w:p>
    <w:p>
      <w:pPr>
        <w:pStyle w:val="BodyText"/>
        <w:spacing w:lineRule="auto" w:line="360"/>
        <w:rPr>
          <w:rFonts w:ascii="Arial" w:hAnsi="Arial"/>
          <w:sz w:val="24"/>
          <w:szCs w:val="24"/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</w:r>
    </w:p>
    <w:p>
      <w:pPr>
        <w:pStyle w:val="BodyText"/>
        <w:spacing w:lineRule="auto" w:line="360" w:before="0" w:after="240"/>
        <w:ind w:firstLine="851"/>
        <w:rPr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  <w:t xml:space="preserve">Nesse sentido, o CNJ expediu a Resolução n.º 356/2020, orientando os magistrados com competência criminal a observar o estado de conservação das coisas apreendidas, e quando for o caso, promover a alienação antecipada, obedecidas às regras processuais pertinentes. </w:t>
      </w:r>
    </w:p>
    <w:p>
      <w:pPr>
        <w:pStyle w:val="BodyText"/>
        <w:spacing w:lineRule="auto" w:line="360" w:before="0" w:after="240"/>
        <w:ind w:firstLine="851"/>
        <w:rPr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  <w:t>Diante disto, a alienação antecipada visa preservar o valor do bem apreendido, evitando que este venha a sofrer depreciação ou que, de qualquer outro modo, possa perder a equivalência com o valor real na data da apreensão.</w:t>
      </w:r>
    </w:p>
    <w:p>
      <w:pPr>
        <w:pStyle w:val="BodyText"/>
        <w:spacing w:lineRule="auto" w:line="360" w:before="0" w:after="240"/>
        <w:ind w:firstLine="851"/>
        <w:rPr>
          <w:lang w:val="pt-BR" w:eastAsia="pt-BR" w:bidi="ar-SA"/>
        </w:rPr>
      </w:pPr>
      <w:r>
        <w:rPr/>
      </w:r>
    </w:p>
    <w:p>
      <w:pPr>
        <w:pStyle w:val="BodyText"/>
        <w:spacing w:lineRule="auto" w:line="360" w:before="0" w:after="240"/>
        <w:ind w:firstLine="851"/>
        <w:rPr>
          <w:lang w:val="pt-BR" w:eastAsia="pt-BR" w:bidi="ar-SA"/>
        </w:rPr>
      </w:pPr>
      <w:r>
        <w:rPr>
          <w:i/>
          <w:iCs/>
          <w:sz w:val="24"/>
          <w:szCs w:val="24"/>
          <w:lang w:val="pt-BR" w:eastAsia="pt-BR" w:bidi="ar-SA"/>
        </w:rPr>
        <w:t>In casu</w:t>
      </w:r>
      <w:r>
        <w:rPr>
          <w:sz w:val="24"/>
          <w:szCs w:val="24"/>
          <w:lang w:val="pt-BR" w:eastAsia="pt-BR" w:bidi="ar-SA"/>
        </w:rPr>
        <w:t xml:space="preserve">, considerando que os bens em apreço são de difícil manutenção, e que a sua restituição ao legítimo proprietário resta inviabilizada na situação em tela, é mister que tais veículos sejam encaminhados a leiloeiro oficial cadastrado no Cadastro Eletrônico de Peritos e Órgãos Técnicos ou Científicos no âmbito do primeiro grau do Tribunal de Justiça do Estado do Piauí (CPTEC), vide redação do art. 312 do Provimento CGJ/PI nº 151/2023, que dispõe sobre o Código de Normas da Corregedoria no âmbito do Estado do Piauí , </w:t>
      </w:r>
      <w:r>
        <w:rPr>
          <w:i/>
          <w:sz w:val="24"/>
          <w:szCs w:val="24"/>
          <w:lang w:val="pt-BR" w:eastAsia="pt-BR" w:bidi="ar-SA"/>
        </w:rPr>
        <w:t>in verbis</w:t>
      </w:r>
      <w:r>
        <w:rPr>
          <w:sz w:val="24"/>
          <w:szCs w:val="24"/>
          <w:lang w:val="pt-BR" w:eastAsia="pt-BR" w:bidi="ar-SA"/>
        </w:rPr>
        <w:t>:</w:t>
      </w:r>
    </w:p>
    <w:p>
      <w:pPr>
        <w:pStyle w:val="BodyText"/>
        <w:ind w:left="1701"/>
        <w:rPr>
          <w:rFonts w:ascii="Arial" w:hAnsi="Arial"/>
          <w:sz w:val="24"/>
          <w:szCs w:val="24"/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</w:r>
    </w:p>
    <w:p>
      <w:pPr>
        <w:pStyle w:val="BodyText"/>
        <w:spacing w:before="0" w:after="240"/>
        <w:ind w:left="2268"/>
        <w:rPr>
          <w:lang w:val="pt-BR" w:eastAsia="pt-BR" w:bidi="ar-SA"/>
        </w:rPr>
      </w:pPr>
      <w:r>
        <w:rPr>
          <w:b/>
          <w:bCs/>
          <w:i/>
          <w:iCs/>
          <w:sz w:val="20"/>
          <w:szCs w:val="20"/>
          <w:lang w:val="pt-BR" w:eastAsia="pt-BR" w:bidi="ar-SA"/>
        </w:rPr>
        <w:t>Art. 312.</w:t>
      </w:r>
      <w:r>
        <w:rPr>
          <w:i/>
          <w:iCs/>
          <w:sz w:val="20"/>
          <w:szCs w:val="20"/>
          <w:lang w:val="pt-BR" w:eastAsia="pt-BR" w:bidi="ar-SA"/>
        </w:rPr>
        <w:t xml:space="preserve"> Os veículos automotores apreendidos em procedimentos criminais serão encaminhados ao leiloeiro oficial cadastrado no Cadastro Eletrônico de Peritos e Órgãos Técnicos ou Científicos no âmbito do primeiro grau do Tribunal de Justiça do Estado do Piauí (CPTEC) pela autoridade responsável pela investigação criminal, após o envio dos autos ao Poder Judiciário, quando não for possível a restituição do bem para o seu legítimo proprietário pelo órgão investigador.</w:t>
      </w:r>
    </w:p>
    <w:p>
      <w:pPr>
        <w:pStyle w:val="BodyText"/>
        <w:spacing w:before="0" w:after="240"/>
        <w:ind w:left="2268"/>
        <w:rPr>
          <w:lang w:val="pt-BR" w:eastAsia="pt-BR" w:bidi="ar-SA"/>
        </w:rPr>
      </w:pPr>
      <w:r>
        <w:rPr>
          <w:b/>
          <w:bCs/>
          <w:i/>
          <w:iCs/>
          <w:sz w:val="20"/>
          <w:szCs w:val="20"/>
          <w:lang w:val="pt-BR" w:eastAsia="pt-BR" w:bidi="ar-SA"/>
        </w:rPr>
        <w:t xml:space="preserve">§1º </w:t>
      </w:r>
      <w:r>
        <w:rPr>
          <w:i/>
          <w:iCs/>
          <w:sz w:val="20"/>
          <w:szCs w:val="20"/>
          <w:lang w:val="pt-BR" w:eastAsia="pt-BR" w:bidi="ar-SA"/>
        </w:rPr>
        <w:t>O encaminhamento de veículos disposto no caput deste artigo dar-se-á através de documento oficial, a ser anexado no Sistema Nacional de Gestão de Bens (SNGB), devendo fazer referência ao número do processo judicial, sendo tal fato informado ao juízo competente.</w:t>
      </w:r>
    </w:p>
    <w:p>
      <w:pPr>
        <w:pStyle w:val="BodyText"/>
        <w:spacing w:before="0" w:after="240"/>
        <w:ind w:left="2268"/>
        <w:rPr>
          <w:lang w:val="pt-BR" w:eastAsia="pt-BR" w:bidi="ar-SA"/>
        </w:rPr>
      </w:pPr>
      <w:r>
        <w:rPr>
          <w:b/>
          <w:bCs/>
          <w:i/>
          <w:iCs/>
          <w:sz w:val="20"/>
          <w:szCs w:val="20"/>
          <w:lang w:val="pt-BR" w:eastAsia="pt-BR" w:bidi="ar-SA"/>
        </w:rPr>
        <w:t xml:space="preserve">§2° </w:t>
      </w:r>
      <w:r>
        <w:rPr>
          <w:i/>
          <w:iCs/>
          <w:sz w:val="20"/>
          <w:szCs w:val="20"/>
          <w:lang w:val="pt-BR" w:eastAsia="pt-BR" w:bidi="ar-SA"/>
        </w:rPr>
        <w:t>Os veículos apreendidos somente poderão ser alienados após decisão do juízo competente, devendo o leiloeiro solicitar tal autorização diretamente ao referido juízo.</w:t>
      </w:r>
    </w:p>
    <w:p>
      <w:pPr>
        <w:pStyle w:val="BodyText"/>
        <w:spacing w:lineRule="auto" w:line="360"/>
        <w:ind w:firstLine="851"/>
        <w:rPr>
          <w:rFonts w:ascii="Arial" w:hAnsi="Arial"/>
          <w:sz w:val="24"/>
          <w:szCs w:val="24"/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</w:r>
    </w:p>
    <w:p>
      <w:pPr>
        <w:pStyle w:val="BodyText"/>
        <w:spacing w:lineRule="auto" w:line="360" w:before="0" w:after="240"/>
        <w:ind w:firstLine="851"/>
        <w:rPr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  <w:t>No Provimento CGJ/PI nº 151/2023, é estabelecid</w:t>
      </w:r>
      <w:r>
        <w:rPr>
          <w:sz w:val="24"/>
          <w:szCs w:val="24"/>
          <w:lang w:val="pt-BR" w:eastAsia="pt-BR" w:bidi="ar-SA"/>
        </w:rPr>
        <w:t>a como do</w:t>
      </w:r>
      <w:r>
        <w:rPr>
          <w:sz w:val="24"/>
          <w:szCs w:val="24"/>
          <w:lang w:val="pt-BR" w:eastAsia="pt-BR" w:bidi="ar-SA"/>
        </w:rPr>
        <w:t xml:space="preserve"> </w:t>
      </w:r>
      <w:r>
        <w:rPr>
          <w:sz w:val="24"/>
          <w:szCs w:val="24"/>
          <w:lang w:val="pt-BR" w:eastAsia="pt-BR" w:bidi="ar-SA"/>
        </w:rPr>
        <w:t>Poder Judiciário a atribuição</w:t>
      </w:r>
      <w:r>
        <w:rPr>
          <w:sz w:val="24"/>
          <w:szCs w:val="24"/>
          <w:lang w:val="pt-BR" w:eastAsia="pt-BR" w:bidi="ar-SA"/>
        </w:rPr>
        <w:t xml:space="preserve"> de alienar antecipadamente o bem apreendido, objetivando retardar a deterioração e, dessa forma, preservar o valor do bem, conforme o art. 329 a seguir:</w:t>
      </w:r>
    </w:p>
    <w:p>
      <w:pPr>
        <w:pStyle w:val="BodyText"/>
        <w:spacing w:lineRule="auto" w:line="360" w:before="0" w:after="240"/>
        <w:ind w:hanging="0" w:left="2268"/>
        <w:rPr>
          <w:lang w:val="pt-BR" w:eastAsia="pt-BR" w:bidi="ar-SA"/>
        </w:rPr>
      </w:pPr>
      <w:r>
        <w:rPr>
          <w:b/>
          <w:bCs/>
          <w:i/>
          <w:iCs/>
          <w:sz w:val="20"/>
          <w:szCs w:val="20"/>
          <w:lang w:val="pt-BR" w:eastAsia="pt-BR" w:bidi="ar-SA"/>
        </w:rPr>
        <w:t>Art. 329.</w:t>
      </w:r>
      <w:r>
        <w:rPr>
          <w:i/>
          <w:iCs/>
          <w:sz w:val="20"/>
          <w:szCs w:val="20"/>
          <w:lang w:val="pt-BR" w:eastAsia="pt-BR" w:bidi="ar-SA"/>
        </w:rPr>
        <w:t xml:space="preserve"> Cabe aos(às) Juízes(as) com competência criminal, nos autos nos quais existam bens apreendidos:</w:t>
      </w:r>
    </w:p>
    <w:p>
      <w:pPr>
        <w:pStyle w:val="BodyText"/>
        <w:spacing w:lineRule="auto" w:line="360" w:before="0" w:after="240"/>
        <w:ind w:hanging="0" w:left="2268"/>
        <w:rPr>
          <w:lang w:val="pt-BR" w:eastAsia="pt-BR" w:bidi="ar-SA"/>
        </w:rPr>
      </w:pPr>
      <w:r>
        <w:rPr>
          <w:b/>
          <w:bCs/>
          <w:i/>
          <w:iCs/>
          <w:sz w:val="20"/>
          <w:szCs w:val="20"/>
          <w:lang w:val="pt-BR" w:eastAsia="pt-BR" w:bidi="ar-SA"/>
        </w:rPr>
        <w:t>I</w:t>
      </w:r>
      <w:r>
        <w:rPr>
          <w:i/>
          <w:iCs/>
          <w:sz w:val="20"/>
          <w:szCs w:val="20"/>
          <w:lang w:val="pt-BR" w:eastAsia="pt-BR" w:bidi="ar-SA"/>
        </w:rPr>
        <w:t xml:space="preserve"> - ordenar, em cada caso, e justificadamente, a alienação antecipada da coisa ou bem apreendido para lhe preservar o respectivo valor, evitando que venha a sofrer depreciação ou que, de qualquer modo, possa perder a equivalência com o valor real na data da apreensão; e</w:t>
      </w:r>
    </w:p>
    <w:p>
      <w:pPr>
        <w:pStyle w:val="BodyText"/>
        <w:spacing w:lineRule="auto" w:line="360" w:before="0" w:after="240"/>
        <w:ind w:hanging="0" w:left="2268"/>
        <w:rPr>
          <w:lang w:val="pt-BR" w:eastAsia="pt-BR" w:bidi="ar-SA"/>
        </w:rPr>
      </w:pPr>
      <w:r>
        <w:rPr>
          <w:b/>
          <w:bCs/>
          <w:i/>
          <w:iCs/>
          <w:sz w:val="20"/>
          <w:szCs w:val="20"/>
          <w:lang w:val="pt-BR" w:eastAsia="pt-BR" w:bidi="ar-SA"/>
        </w:rPr>
        <w:t>II</w:t>
      </w:r>
      <w:r>
        <w:rPr>
          <w:i/>
          <w:iCs/>
          <w:sz w:val="20"/>
          <w:szCs w:val="20"/>
          <w:lang w:val="pt-BR" w:eastAsia="pt-BR" w:bidi="ar-SA"/>
        </w:rPr>
        <w:t xml:space="preserve"> - adotar as medidas no sentido de impedir que os autos dos processos ou procedimentos criminais sejam arquivados antes da efetiva destinação do produto da alienação, atendendo à previsão do art. 6º, §1º, da Resolução Nº 483/2022, do Conselho Nacional de Justiça, que proíbe a baixa definitiva dos processos sem a prévia destinação de bens nele apreendidos.</w:t>
      </w:r>
    </w:p>
    <w:p>
      <w:pPr>
        <w:pStyle w:val="BodyText"/>
        <w:spacing w:lineRule="auto" w:line="360" w:before="0" w:after="240"/>
        <w:ind w:firstLine="851"/>
        <w:rPr>
          <w:lang w:val="pt-BR" w:eastAsia="pt-BR" w:bidi="ar-SA"/>
        </w:rPr>
      </w:pPr>
      <w:r>
        <w:rPr/>
      </w:r>
    </w:p>
    <w:p>
      <w:pPr>
        <w:pStyle w:val="BodyText"/>
        <w:spacing w:lineRule="auto" w:line="360" w:before="0" w:after="240"/>
        <w:ind w:firstLine="851"/>
        <w:rPr>
          <w:lang w:val="pt-BR" w:eastAsia="pt-BR" w:bidi="ar-SA"/>
        </w:rPr>
      </w:pPr>
      <w:r>
        <w:rPr/>
      </w:r>
    </w:p>
    <w:p>
      <w:pPr>
        <w:pStyle w:val="BodyText"/>
        <w:spacing w:lineRule="auto" w:line="360" w:before="0" w:after="240"/>
        <w:ind w:firstLine="851"/>
        <w:rPr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  <w:t>Cite-se, também, a título ilustrativo (dentre muitos outros), os seguintes julgados:</w:t>
      </w:r>
    </w:p>
    <w:p>
      <w:pPr>
        <w:pStyle w:val="BodyText"/>
        <w:spacing w:lineRule="auto" w:line="360" w:before="0" w:after="240"/>
        <w:ind w:hanging="0" w:left="2268"/>
        <w:rPr>
          <w:lang w:val="pt-BR" w:eastAsia="pt-BR" w:bidi="ar-SA"/>
        </w:rPr>
      </w:pPr>
      <w:r>
        <w:rPr>
          <w:i/>
          <w:iCs/>
          <w:sz w:val="20"/>
          <w:szCs w:val="20"/>
          <w:lang w:val="pt-BR" w:eastAsia="pt-BR" w:bidi="ar-SA"/>
        </w:rPr>
        <w:t xml:space="preserve">AGRAVO REGIMENTAL NO RECURSO EM MANDADO DE SEGURANÇA. DECISÃO MONOCRÁTICA. VIOLAÇÃO AO PRINCÍPIO DA COLEGIALIDADE. NÃO OCORRÊNCIA. RESTITUIÇÃO DE BENS APREENDIDOS EM RAZÃO DA PRÁTICA DE CRIMES. IMPOSSIBILIDADE. DIREITO LÍQUIDO E CERTO. INEXISTÊNCIA. VENDA ANTECIPADA DOS BENS. RECOMENDAÇÃO DO CNJ. AGRAVO REGIMENTAL NÃO PROVIDO. 1. Consoante entendimento desta Corte, a existência de decisão monocrática proferida por Relator não afronta o princípio da colegialidade, haja vista a possibilidade de interposição de agravo regimental, que permite seja a matéria apreciada pela Turma. 2. Na espécie, observa-se que o incidente proposto pela parte para restituição dos veículos foi julgado improcedente; a apelação interposta foi desprovida; os embargos infringentes interpostos foram rejeitados e a iniciativa de obstar a alienação judicial antecipada não recebeu acolhimento, de modo que </w:t>
      </w:r>
      <w:r>
        <w:rPr>
          <w:i/>
          <w:iCs/>
          <w:sz w:val="20"/>
          <w:szCs w:val="20"/>
          <w:u w:val="single"/>
          <w:lang w:val="pt-BR" w:eastAsia="pt-BR" w:bidi="ar-SA"/>
        </w:rPr>
        <w:t>houve o exame e o esgotamento da questão perante as instâncias ordinárias, a afastar o direito líquido e certo sustentado</w:t>
      </w:r>
      <w:r>
        <w:rPr>
          <w:i/>
          <w:iCs/>
          <w:sz w:val="20"/>
          <w:szCs w:val="20"/>
          <w:lang w:val="pt-BR" w:eastAsia="pt-BR" w:bidi="ar-SA"/>
        </w:rPr>
        <w:t xml:space="preserve">. 3. </w:t>
      </w:r>
      <w:r>
        <w:rPr>
          <w:b/>
          <w:bCs/>
          <w:i/>
          <w:iCs/>
          <w:sz w:val="20"/>
          <w:szCs w:val="20"/>
          <w:u w:val="single"/>
          <w:lang w:val="pt-BR" w:eastAsia="pt-BR" w:bidi="ar-SA"/>
        </w:rPr>
        <w:t>A alienação antecipada de bens apreendidos é objeto de Recomendação do Conselho Nacional de Justiça, que aconselha esse procedimento aos magistrados com competência criminal, em autos com bens apreendidos e sujeitos à pena de perdimento</w:t>
      </w:r>
      <w:r>
        <w:rPr>
          <w:i/>
          <w:iCs/>
          <w:sz w:val="20"/>
          <w:szCs w:val="20"/>
          <w:lang w:val="pt-BR" w:eastAsia="pt-BR" w:bidi="ar-SA"/>
        </w:rPr>
        <w:t xml:space="preserve">. 4. Agravo regimental não provido. (STJ - AgRg no RMS: 65452 PR 2021/0005208-9, Relator: Ministro ROGERIO SCHIETTI CRUZ, Data de Julgamento: 21/09/2021, T6 - SEXTA TURMA, Data de Publicação: DJe 29/09/2021) </w:t>
      </w:r>
      <w:r>
        <w:rPr>
          <w:i/>
          <w:iCs/>
          <w:sz w:val="20"/>
          <w:szCs w:val="20"/>
          <w:lang w:val="pt-BR" w:eastAsia="pt-BR" w:bidi="ar-SA"/>
        </w:rPr>
        <w:t>Grifo nosso.</w:t>
      </w:r>
    </w:p>
    <w:p>
      <w:pPr>
        <w:pStyle w:val="BodyText"/>
        <w:spacing w:lineRule="auto" w:line="360" w:before="0" w:after="240"/>
        <w:ind w:hanging="0" w:left="2268"/>
        <w:rPr>
          <w:lang w:val="pt-BR" w:eastAsia="pt-BR" w:bidi="ar-SA"/>
        </w:rPr>
      </w:pPr>
      <w:r>
        <w:rPr>
          <w:i/>
          <w:iCs/>
          <w:sz w:val="20"/>
          <w:szCs w:val="20"/>
          <w:lang w:val="pt-BR" w:eastAsia="pt-BR" w:bidi="ar-SA"/>
        </w:rPr>
        <w:t xml:space="preserve">AGRAVO REGIMENTAL NO RECURSO EM MANDADO DE SEGURANÇA. ALIENAÇÃO ANTECIPADA DE AERONAVE APREENDIDA. AUSÊNCIA DE DEMONSTRAÇÃO DA ORIGEM LÍCITA E RISCO DE PERECIMENTO. POSSIBILIDADE. AGRAVO DESPROVIDO. 1. </w:t>
      </w:r>
      <w:r>
        <w:rPr>
          <w:b/>
          <w:bCs/>
          <w:i/>
          <w:iCs/>
          <w:sz w:val="20"/>
          <w:szCs w:val="20"/>
          <w:lang w:val="pt-BR" w:eastAsia="pt-BR" w:bidi="ar-SA"/>
        </w:rPr>
        <w:t>"</w:t>
      </w:r>
      <w:r>
        <w:rPr>
          <w:b/>
          <w:bCs/>
          <w:i/>
          <w:iCs/>
          <w:sz w:val="20"/>
          <w:szCs w:val="20"/>
          <w:u w:val="single"/>
          <w:lang w:val="pt-BR" w:eastAsia="pt-BR" w:bidi="ar-SA"/>
        </w:rPr>
        <w:t>O art. 144-A do Código de Processo Penal, acrescido ao diploma pela Lei n. 12.694/2012, permite expressamente a alienação antecipada de bens que correm o risco de perecimento ou desvalorização, ou quando houver dificuldade para sua manutenção"</w:t>
      </w:r>
      <w:r>
        <w:rPr>
          <w:i/>
          <w:iCs/>
          <w:sz w:val="20"/>
          <w:szCs w:val="20"/>
          <w:lang w:val="pt-BR" w:eastAsia="pt-BR" w:bidi="ar-SA"/>
        </w:rPr>
        <w:t xml:space="preserve"> ( AgRg no REsp n. 1.964.491/MT, relator Ministro Reynaldo Soares da Fonseca, Quinta Turma, DJe de 31/3/2022). 2. Agravo regimental desprovido. (STJ - AgRg no RMS: 68895 MS 2022/0148991-8, Data de Julgamento: 06/03/2023, T5 - QUINTA TURMA, Data de Publicação: DJe 09/03/2023) </w:t>
      </w:r>
      <w:r>
        <w:rPr>
          <w:i/>
          <w:iCs/>
          <w:sz w:val="20"/>
          <w:szCs w:val="20"/>
          <w:lang w:val="pt-BR" w:eastAsia="pt-BR" w:bidi="ar-SA"/>
        </w:rPr>
        <w:t>Grifo nosso.</w:t>
      </w:r>
    </w:p>
    <w:p>
      <w:pPr>
        <w:pStyle w:val="BodyText"/>
        <w:spacing w:lineRule="auto" w:line="360" w:before="0" w:after="240"/>
        <w:ind w:hanging="0" w:left="2268"/>
        <w:rPr>
          <w:lang w:val="pt-BR" w:eastAsia="pt-BR" w:bidi="ar-SA"/>
        </w:rPr>
      </w:pPr>
      <w:r>
        <w:rPr>
          <w:lang w:val="pt-BR" w:eastAsia="pt-BR" w:bidi="ar-SA"/>
        </w:rPr>
      </w:r>
    </w:p>
    <w:p>
      <w:pPr>
        <w:pStyle w:val="BodyText"/>
        <w:spacing w:lineRule="auto" w:line="360" w:before="0" w:after="240"/>
        <w:ind w:hanging="0" w:left="2268"/>
        <w:rPr>
          <w:lang w:val="pt-BR" w:eastAsia="pt-BR" w:bidi="ar-SA"/>
        </w:rPr>
      </w:pPr>
      <w:r>
        <w:rPr/>
      </w:r>
    </w:p>
    <w:p>
      <w:pPr>
        <w:pStyle w:val="BodyText"/>
        <w:spacing w:lineRule="auto" w:line="360" w:before="0" w:after="240"/>
        <w:ind w:hanging="0" w:left="2268"/>
        <w:rPr>
          <w:lang w:val="pt-BR" w:eastAsia="pt-BR" w:bidi="ar-SA"/>
        </w:rPr>
      </w:pPr>
      <w:r>
        <w:rPr/>
      </w:r>
    </w:p>
    <w:p>
      <w:pPr>
        <w:pStyle w:val="BodyText"/>
        <w:spacing w:lineRule="auto" w:line="360" w:before="0" w:after="240"/>
        <w:ind w:firstLine="851"/>
        <w:rPr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  <w:t>Por sua vez, o Conselho Nacional do Ministério Público (CNMP) expediu a Recomendação nº 23/2014, orientando os Membros do Ministério Público com atribuição criminal a requererem: a (1) alienação cautelar dos bens apreendidos, na forma da legislação respectiva, sempre que estes estejam sujeitos a grande depreciação (perda do valor ou da função) ou a (2) pena de perdimento pelo decurso do tempo, com (3) o devido depósito das importâncias em dinheiro levantadas com a alienação antecipada em instituição bancária devidamente autorizada a realizar custódias judiciais.</w:t>
      </w:r>
    </w:p>
    <w:p>
      <w:pPr>
        <w:pStyle w:val="BodyText"/>
        <w:spacing w:lineRule="auto" w:line="360" w:before="0" w:after="240"/>
        <w:ind w:firstLine="851"/>
        <w:rPr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  <w:t xml:space="preserve">Salienta-se que, em se tratando da alienação de automóveis, </w:t>
      </w:r>
      <w:r>
        <w:rPr>
          <w:b/>
          <w:bCs/>
          <w:sz w:val="24"/>
          <w:szCs w:val="24"/>
          <w:lang w:val="pt-BR" w:eastAsia="pt-BR" w:bidi="ar-SA"/>
        </w:rPr>
        <w:t>o Acordo de Cooperação Técnica nº 27/2020 - PJPI/TJPI/PRESIDENCIA/SECGER/SGC/CONV contempla o planejamento e a execução do leilão judicial de veículos apreendidos em procedimentos criminais ou processos judiciais, vinculados ou não, que estejam nos depósitos públicos da Capital, tutelados pelo Poder Judiciário</w:t>
      </w:r>
      <w:r>
        <w:rPr>
          <w:sz w:val="24"/>
          <w:szCs w:val="24"/>
          <w:lang w:val="pt-BR" w:eastAsia="pt-BR" w:bidi="ar-SA"/>
        </w:rPr>
        <w:t>.</w:t>
      </w:r>
    </w:p>
    <w:p>
      <w:pPr>
        <w:pStyle w:val="BodyText"/>
        <w:spacing w:lineRule="auto" w:line="360" w:before="0" w:after="240"/>
        <w:ind w:firstLine="851"/>
        <w:rPr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  <w:t>Outrossim, o sobredito §5º do art. 144-A do CPP, cuja redação fora reproduzida integralmente pelos arts. 332 e 339 do Provimento CGJ/PI nº 151/2023, estabelece que o juiz exigirá que a autoridade de trânsito expeça CRLV em nome do arrematante, ficando este isento de multas, encargos e tributos anteriores, ressalvada a hipótese de eventual execução fiscal em face do antigo proprietário.</w:t>
      </w:r>
    </w:p>
    <w:p>
      <w:pPr>
        <w:pStyle w:val="BodyText"/>
        <w:spacing w:lineRule="auto" w:line="360" w:before="0" w:after="240"/>
        <w:ind w:hanging="0" w:left="2268"/>
        <w:rPr>
          <w:lang w:val="pt-BR" w:eastAsia="pt-BR" w:bidi="ar-SA"/>
        </w:rPr>
      </w:pPr>
      <w:r>
        <w:rPr>
          <w:b/>
          <w:bCs/>
          <w:i/>
          <w:iCs/>
          <w:sz w:val="20"/>
          <w:szCs w:val="20"/>
          <w:lang w:val="pt-BR" w:eastAsia="pt-BR" w:bidi="ar-SA"/>
        </w:rPr>
        <w:t xml:space="preserve">Art. 332. </w:t>
      </w:r>
      <w:r>
        <w:rPr>
          <w:i/>
          <w:iCs/>
          <w:sz w:val="20"/>
          <w:szCs w:val="20"/>
          <w:lang w:val="pt-BR" w:eastAsia="pt-BR" w:bidi="ar-SA"/>
        </w:rPr>
        <w:t>No caso da alienação de veículos, embarcações ou aeronaves, o(a) Juiz(a) ordenará à autoridade de trânsito, ou ao equivalente órgão de registro e controle, a expedição de certificado de registro e licenciamento em favor do(a) arrematante, ficando este livre do pagamento de multas, encargos e tributos anteriores, sem prejuízo de execução fiscal em relação ao(à) antigo(a) proprietário(a), nos termos do art. 144-A, do CPP.</w:t>
      </w:r>
    </w:p>
    <w:p>
      <w:pPr>
        <w:pStyle w:val="BodyText"/>
        <w:spacing w:lineRule="auto" w:line="360" w:before="0" w:after="240"/>
        <w:ind w:firstLine="851"/>
        <w:rPr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  <w:t>A</w:t>
      </w:r>
      <w:r>
        <w:rPr>
          <w:sz w:val="24"/>
          <w:szCs w:val="24"/>
          <w:lang w:val="pt-BR" w:eastAsia="pt-BR" w:bidi="ar-SA"/>
        </w:rPr>
        <w:t>ntes da entrega do bem, cumprirá ao juízo promover a baixa de eventual registro de bloqueio no Sistema Renajud, caso tenha sido efetivado, nos termos do art. 4º da Res. CNJ nº 356/2022.</w:t>
      </w:r>
    </w:p>
    <w:p>
      <w:pPr>
        <w:pStyle w:val="BodyText"/>
        <w:spacing w:lineRule="auto" w:line="360" w:before="0" w:after="240"/>
        <w:ind w:hanging="0" w:left="2268"/>
        <w:rPr>
          <w:lang w:val="pt-BR" w:eastAsia="pt-BR" w:bidi="ar-SA"/>
        </w:rPr>
      </w:pPr>
      <w:r>
        <w:rPr>
          <w:b/>
          <w:bCs/>
          <w:i/>
          <w:iCs/>
          <w:sz w:val="20"/>
          <w:szCs w:val="20"/>
          <w:lang w:val="pt-BR" w:eastAsia="pt-BR" w:bidi="ar-SA"/>
        </w:rPr>
        <w:t xml:space="preserve">Art. 4º </w:t>
      </w:r>
      <w:r>
        <w:rPr>
          <w:i/>
          <w:iCs/>
          <w:sz w:val="20"/>
          <w:szCs w:val="20"/>
          <w:lang w:val="pt-BR" w:eastAsia="pt-BR" w:bidi="ar-SA"/>
        </w:rPr>
        <w:t>Em caso de alienação ou destinação de veículos automotores, o juízo deverá providenciar, antes da entrega do bem, a baixa de eventual registro de bloqueio no Sistema Renajud, caso tenha sido efetivado.</w:t>
      </w:r>
    </w:p>
    <w:p>
      <w:pPr>
        <w:pStyle w:val="BodyText"/>
        <w:spacing w:lineRule="auto" w:line="360" w:before="0" w:after="240"/>
        <w:ind w:firstLine="851"/>
        <w:rPr>
          <w:lang w:val="pt-BR" w:eastAsia="pt-BR" w:bidi="ar-SA"/>
        </w:rPr>
      </w:pPr>
      <w:r>
        <w:rPr/>
      </w:r>
    </w:p>
    <w:p>
      <w:pPr>
        <w:pStyle w:val="BodyText"/>
        <w:spacing w:lineRule="auto" w:line="360" w:before="0" w:after="240"/>
        <w:ind w:firstLine="851"/>
        <w:rPr>
          <w:lang w:val="pt-BR" w:eastAsia="pt-BR" w:bidi="ar-SA"/>
        </w:rPr>
      </w:pPr>
      <w:r>
        <w:rPr/>
      </w:r>
    </w:p>
    <w:p>
      <w:pPr>
        <w:pStyle w:val="BodyText"/>
        <w:spacing w:lineRule="auto" w:line="360" w:before="0" w:after="240"/>
        <w:ind w:firstLine="851"/>
        <w:rPr>
          <w:lang w:val="pt-BR" w:eastAsia="pt-BR" w:bidi="ar-SA"/>
        </w:rPr>
      </w:pPr>
      <w:r>
        <w:rPr/>
      </w:r>
    </w:p>
    <w:p>
      <w:pPr>
        <w:pStyle w:val="BodyText"/>
        <w:spacing w:lineRule="auto" w:line="360" w:before="0" w:after="240"/>
        <w:ind w:firstLine="851"/>
        <w:rPr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  <w:t>Assim,</w:t>
      </w:r>
      <w:r>
        <w:rPr>
          <w:sz w:val="24"/>
          <w:szCs w:val="24"/>
          <w:lang w:val="pt-BR" w:eastAsia="pt-BR" w:bidi="ar-SA"/>
        </w:rPr>
        <w:t xml:space="preserve"> de acordo com o arcabouço normativo acima exposto, a alienação antecipada de bens é plenamente viável, desde que atendidos os requisitos legais e presente a situação fática de depreciação com o consequente risco de perda do valor econômico do bem, hipótese dos autos.</w:t>
      </w:r>
    </w:p>
    <w:p>
      <w:pPr>
        <w:pStyle w:val="BodyText"/>
        <w:spacing w:lineRule="auto" w:line="360" w:before="0" w:after="240"/>
        <w:ind w:firstLine="851"/>
        <w:rPr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  <w:t>Logo, em razão da necessidade de conservar os valores correspondentes aos bens apreendidos, naturalmente sujeitos à depreciação, desvalorização ou descaracterização pelo tempo, pelo desuso, pela defasagem ou pelo simples envelhecimento inevitável, é imprescindível que se faça a alienação antecipada dos veículos apreendidos vinculados ao processo.</w:t>
      </w:r>
    </w:p>
    <w:p>
      <w:pPr>
        <w:pStyle w:val="BodyText"/>
        <w:spacing w:lineRule="auto" w:line="360" w:before="0" w:after="240"/>
        <w:ind w:firstLine="851"/>
        <w:rPr>
          <w:lang w:val="pt-BR" w:eastAsia="pt-BR" w:bidi="ar-SA"/>
        </w:rPr>
      </w:pPr>
      <w:r>
        <w:rPr>
          <w:lang w:val="pt-BR" w:eastAsia="pt-BR" w:bidi="ar-SA"/>
        </w:rPr>
      </w:r>
    </w:p>
    <w:p>
      <w:pPr>
        <w:pStyle w:val="BodyText"/>
        <w:spacing w:lineRule="auto" w:line="360"/>
        <w:rPr>
          <w:rFonts w:ascii="Arial" w:hAnsi="Arial"/>
        </w:rPr>
      </w:pPr>
      <w:r>
        <w:rPr>
          <w:rFonts w:cs="Calibri" w:cstheme="minorHAnsi"/>
          <w:b/>
          <w:sz w:val="24"/>
        </w:rPr>
        <w:t>III – Conclusão</w:t>
      </w:r>
    </w:p>
    <w:p>
      <w:pPr>
        <w:pStyle w:val="BodyText"/>
        <w:spacing w:lineRule="auto" w:line="360"/>
        <w:rPr>
          <w:rFonts w:ascii="Arial" w:hAnsi="Arial"/>
        </w:rPr>
      </w:pPr>
      <w:r>
        <w:rPr/>
      </w:r>
    </w:p>
    <w:p>
      <w:pPr>
        <w:pStyle w:val="BodyText"/>
        <w:spacing w:lineRule="auto" w:line="360" w:before="0" w:after="240"/>
        <w:ind w:firstLine="851"/>
        <w:rPr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  <w:t xml:space="preserve">Ao lume do exposto, o </w:t>
      </w:r>
      <w:r>
        <w:rPr>
          <w:b/>
          <w:sz w:val="24"/>
          <w:szCs w:val="24"/>
          <w:lang w:val="pt-BR" w:eastAsia="pt-BR" w:bidi="ar-SA"/>
        </w:rPr>
        <w:t>MINISTÉRIO PÚBLICO</w:t>
      </w:r>
      <w:r>
        <w:rPr>
          <w:sz w:val="24"/>
          <w:szCs w:val="24"/>
          <w:lang w:val="pt-BR" w:eastAsia="pt-BR" w:bidi="ar-SA"/>
        </w:rPr>
        <w:t xml:space="preserve"> requer a V.Exa.:</w:t>
      </w:r>
    </w:p>
    <w:p>
      <w:pPr>
        <w:pStyle w:val="BodyText"/>
        <w:numPr>
          <w:ilvl w:val="0"/>
          <w:numId w:val="2"/>
        </w:numPr>
        <w:spacing w:lineRule="auto" w:line="360" w:before="0" w:after="240"/>
        <w:ind w:hanging="0" w:left="0"/>
        <w:rPr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  <w:t xml:space="preserve">Seja autorizada a </w:t>
      </w:r>
      <w:r>
        <w:rPr>
          <w:b/>
          <w:sz w:val="24"/>
          <w:szCs w:val="24"/>
          <w:lang w:val="pt-BR" w:eastAsia="pt-BR" w:bidi="ar-SA"/>
        </w:rPr>
        <w:t>alienação antecipada</w:t>
      </w:r>
      <w:r>
        <w:rPr>
          <w:sz w:val="24"/>
          <w:szCs w:val="24"/>
          <w:lang w:val="pt-BR" w:eastAsia="pt-BR" w:bidi="ar-SA"/>
        </w:rPr>
        <w:t xml:space="preserve"> dos automóveis indicados nos itens i) e ii), nos termos do art.144-A do CPP, designando-se leiloeiro oficial registrado no Cadastrado Eletrônico de Peritos e Órgãos Técnicos ou Científicos no âmbito do 1º grau do TJPI (CPTEC) para que promova oportunamente leilão judicial, consoante art. 312 do Provimento CGJ/PI nº 151/2023;</w:t>
      </w:r>
    </w:p>
    <w:p>
      <w:pPr>
        <w:pStyle w:val="BodyText"/>
        <w:numPr>
          <w:ilvl w:val="0"/>
          <w:numId w:val="2"/>
        </w:numPr>
        <w:spacing w:lineRule="auto" w:line="360" w:before="0" w:after="240"/>
        <w:ind w:hanging="0" w:left="0"/>
        <w:rPr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  <w:t>Promovido o leilão judicial, seja determinado ao DETRAN-PI a expedição de CRLV em favor do arrematante, desvinculando-o do pagamento de multas, encargos e tributos anteriores, sem prejuízo de execução fiscal em relação ao antigo proprietário;</w:t>
      </w:r>
    </w:p>
    <w:p>
      <w:pPr>
        <w:pStyle w:val="BodyText"/>
        <w:numPr>
          <w:ilvl w:val="0"/>
          <w:numId w:val="2"/>
        </w:numPr>
        <w:spacing w:lineRule="auto" w:line="360" w:before="0" w:after="240"/>
        <w:ind w:hanging="0" w:left="0"/>
        <w:rPr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  <w:t>Seja o valor auferido em leilão depositado em conta a disposição desse d. Juízo até deslinde final da ação penal principal.</w:t>
      </w:r>
    </w:p>
    <w:p>
      <w:pPr>
        <w:pStyle w:val="BodyText"/>
        <w:spacing w:lineRule="auto" w:line="276"/>
        <w:rPr>
          <w:rFonts w:ascii="Arial" w:hAnsi="Arial"/>
          <w:sz w:val="24"/>
          <w:szCs w:val="24"/>
          <w:lang w:val="pt-BR" w:eastAsia="pt-BR" w:bidi="ar-SA"/>
        </w:rPr>
      </w:pPr>
      <w:r>
        <w:rPr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2280"/>
        <w:jc w:val="both"/>
        <w:rPr>
          <w:lang w:val="pt-BR" w:eastAsia="pt-BR" w:bidi="ar-SA"/>
        </w:rPr>
      </w:pPr>
      <w:r>
        <w:rPr>
          <w:rFonts w:ascii="Arial" w:hAnsi="Arial"/>
          <w:sz w:val="24"/>
          <w:szCs w:val="24"/>
          <w:lang w:val="pt-BR" w:eastAsia="pt-BR" w:bidi="ar-SA"/>
        </w:rPr>
        <w:t>Nestes termos,</w:t>
      </w:r>
    </w:p>
    <w:p>
      <w:pPr>
        <w:pStyle w:val="Normal"/>
        <w:spacing w:lineRule="auto" w:line="360"/>
        <w:ind w:left="2280"/>
        <w:jc w:val="both"/>
        <w:rPr>
          <w:lang w:val="pt-BR" w:eastAsia="pt-BR" w:bidi="ar-SA"/>
        </w:rPr>
      </w:pPr>
      <w:r>
        <w:rPr>
          <w:rFonts w:ascii="Arial" w:hAnsi="Arial"/>
          <w:sz w:val="24"/>
          <w:szCs w:val="24"/>
          <w:lang w:val="pt-BR" w:eastAsia="pt-BR" w:bidi="ar-SA"/>
        </w:rPr>
        <w:t>Pede e espera deferimento.</w:t>
      </w:r>
    </w:p>
    <w:p>
      <w:pPr>
        <w:pStyle w:val="Normal"/>
        <w:spacing w:lineRule="auto" w:line="276"/>
        <w:ind w:left="2280"/>
        <w:jc w:val="both"/>
        <w:rPr>
          <w:rFonts w:ascii="Arial" w:hAnsi="Arial"/>
          <w:sz w:val="24"/>
          <w:szCs w:val="24"/>
          <w:lang w:val="pt-BR" w:eastAsia="pt-BR" w:bidi="ar-SA"/>
        </w:rPr>
      </w:pPr>
      <w:r>
        <w:rPr>
          <w:rFonts w:ascii="Arial" w:hAnsi="Arial"/>
          <w:sz w:val="24"/>
          <w:szCs w:val="24"/>
          <w:lang w:val="pt-BR" w:eastAsia="pt-BR" w:bidi="ar-SA"/>
        </w:rPr>
      </w:r>
    </w:p>
    <w:p>
      <w:pPr>
        <w:pStyle w:val="BodyText"/>
        <w:spacing w:lineRule="auto" w:line="360" w:before="0" w:after="0"/>
        <w:jc w:val="center"/>
        <w:rPr>
          <w:lang w:val="pt-BR" w:eastAsia="pt-BR" w:bidi="ar-SA"/>
        </w:rPr>
      </w:pPr>
      <w:r>
        <w:rPr>
          <w:rFonts w:cs="Calibri" w:cstheme="minorHAnsi"/>
          <w:sz w:val="24"/>
          <w:szCs w:val="24"/>
          <w:lang w:val="pt-BR" w:eastAsia="pt-BR" w:bidi="ar-SA"/>
        </w:rPr>
        <w:t xml:space="preserve">____________-PI, </w:t>
      </w:r>
      <w:r>
        <w:rPr>
          <w:rFonts w:cs="Calibri"/>
          <w:sz w:val="24"/>
          <w:szCs w:val="24"/>
          <w:lang w:val="pt-BR" w:eastAsia="pt-BR" w:bidi="ar-SA"/>
        </w:rPr>
        <w:fldChar w:fldCharType="begin"/>
      </w:r>
      <w:r>
        <w:rPr>
          <w:sz w:val="24"/>
          <w:szCs w:val="24"/>
          <w:rFonts w:cs="Calibri"/>
          <w:lang w:val="pt-BR" w:eastAsia="pt-BR" w:bidi="ar-SA"/>
        </w:rPr>
        <w:instrText xml:space="preserve"> DATE \@"d' de 'MMMM' de 'yyyy" </w:instrText>
      </w:r>
      <w:r>
        <w:rPr>
          <w:sz w:val="24"/>
          <w:szCs w:val="24"/>
          <w:rFonts w:cs="Calibri"/>
          <w:lang w:val="pt-BR" w:eastAsia="pt-BR" w:bidi="ar-SA"/>
        </w:rPr>
        <w:fldChar w:fldCharType="separate"/>
      </w:r>
      <w:r>
        <w:rPr>
          <w:sz w:val="24"/>
          <w:szCs w:val="24"/>
          <w:rFonts w:cs="Calibri"/>
          <w:lang w:val="pt-BR" w:eastAsia="pt-BR" w:bidi="ar-SA"/>
        </w:rPr>
        <w:t>9 de fevereiro de 2024</w:t>
      </w:r>
      <w:r>
        <w:rPr>
          <w:sz w:val="24"/>
          <w:szCs w:val="24"/>
          <w:rFonts w:cs="Calibri"/>
          <w:lang w:val="pt-BR" w:eastAsia="pt-BR" w:bidi="ar-SA"/>
        </w:rPr>
        <w:fldChar w:fldCharType="end"/>
      </w:r>
      <w:r>
        <w:rPr/>
        <w:commentReference w:id="6"/>
      </w:r>
    </w:p>
    <w:p>
      <w:pPr>
        <w:pStyle w:val="BodyText"/>
        <w:spacing w:lineRule="auto" w:line="360" w:before="0" w:after="0"/>
        <w:jc w:val="center"/>
        <w:rPr>
          <w:rFonts w:ascii="Arial" w:hAnsi="Arial" w:cs="Calibri" w:cstheme="minorHAnsi"/>
          <w:sz w:val="24"/>
          <w:szCs w:val="24"/>
          <w:lang w:val="pt-BR" w:eastAsia="pt-BR" w:bidi="ar-SA"/>
        </w:rPr>
      </w:pPr>
      <w:r>
        <w:rPr>
          <w:rFonts w:cs="Calibri" w:cstheme="minorHAnsi"/>
          <w:sz w:val="24"/>
          <w:szCs w:val="24"/>
          <w:lang w:val="pt-BR" w:eastAsia="pt-BR" w:bidi="ar-SA"/>
        </w:rPr>
      </w:r>
    </w:p>
    <w:p>
      <w:pPr>
        <w:pStyle w:val="BodyText"/>
        <w:spacing w:lineRule="auto" w:line="360" w:before="0" w:after="0"/>
        <w:jc w:val="center"/>
        <w:rPr>
          <w:lang w:val="pt-BR" w:eastAsia="pt-BR" w:bidi="ar-SA"/>
        </w:rPr>
      </w:pPr>
      <w:r>
        <w:rPr>
          <w:rFonts w:cs="Calibri" w:cstheme="minorHAnsi"/>
          <w:sz w:val="24"/>
          <w:szCs w:val="24"/>
          <w:lang w:val="pt-BR" w:eastAsia="pt-BR" w:bidi="ar-SA"/>
        </w:rPr>
        <w:t>______________________________________________________</w:t>
      </w:r>
    </w:p>
    <w:p>
      <w:pPr>
        <w:pStyle w:val="BodyText"/>
        <w:spacing w:lineRule="auto" w:line="360" w:before="0" w:after="0"/>
        <w:jc w:val="center"/>
        <w:rPr>
          <w:lang w:val="pt-BR" w:eastAsia="pt-BR" w:bidi="ar-SA"/>
        </w:rPr>
      </w:pPr>
      <w:r>
        <w:rPr>
          <w:rFonts w:cs="Calibri" w:cstheme="minorHAnsi"/>
          <w:b/>
          <w:bCs/>
          <w:lang w:val="pt-BR" w:eastAsia="pt-BR" w:bidi="ar-SA"/>
        </w:rPr>
        <w:t>PROMOTOR(A) DE JUSTIÇA</w:t>
      </w:r>
    </w:p>
    <w:sectPr>
      <w:footerReference w:type="default" r:id="rId3"/>
      <w:type w:val="nextPage"/>
      <w:pgSz w:w="11906" w:h="16838"/>
      <w:pgMar w:left="1701" w:right="1134" w:gutter="0" w:header="0" w:top="567" w:footer="222" w:bottom="1134"/>
      <w:pgNumType w:fmt="decimal"/>
      <w:formProt w:val="false"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CAOCRIM" w:date="2024-01-18T10:12:39Z" w:initials="">
    <w:p>
      <w:pPr>
        <w:overflowPunct w:val="false"/>
        <w:bidi w:val="0"/>
        <w:spacing w:before="0" w:after="0" w:lineRule="auto" w:line="240"/>
        <w:ind w:left="0" w:right="0" w:hanging="0"/>
        <w:jc w:val="both"/>
        <w:rPr/>
      </w:pPr>
      <w:r>
        <w:rPr>
          <w:rFonts w:ascii="Calibri Light" w:hAnsi="Calibri Light" w:eastAsia="SimSun" w:cs="Mangal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 xml:space="preserve">Inserir o </w:t>
      </w:r>
      <w:r>
        <w:rPr>
          <w:rFonts w:ascii="Calibri Light" w:hAnsi="Calibri Light" w:eastAsia="SimSun" w:cs="Mangal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>nome da</w:t>
      </w:r>
      <w:r>
        <w:rPr>
          <w:rFonts w:ascii="Calibri Light" w:hAnsi="Calibri Light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 xml:space="preserve"> </w:t>
      </w:r>
      <w:r>
        <w:rPr>
          <w:rFonts w:ascii="Calibri Light" w:hAnsi="Calibri Light" w:eastAsia="SimSun" w:cs="Mangal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>Comarca.</w:t>
      </w:r>
    </w:p>
  </w:comment>
  <w:comment w:id="1" w:author="CAOCRIM" w:date="2024-01-18T10:12:39Z" w:initials="">
    <w:p>
      <w:pPr>
        <w:overflowPunct w:val="false"/>
        <w:bidi w:val="0"/>
        <w:spacing w:before="0" w:after="0" w:lineRule="auto" w:line="240"/>
        <w:ind w:left="0" w:right="0" w:hanging="0"/>
        <w:jc w:val="both"/>
        <w:rPr/>
      </w:pPr>
      <w:r>
        <w:rPr>
          <w:rFonts w:ascii="Calibri Light" w:hAnsi="Calibri Light" w:eastAsia="SimSun" w:cs="Mangal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 xml:space="preserve">Inserir o </w:t>
      </w:r>
      <w:r>
        <w:rPr>
          <w:rFonts w:ascii="Calibri Light" w:hAnsi="Calibri Light" w:eastAsia="SimSun" w:cs="Mangal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>nome da</w:t>
      </w:r>
      <w:r>
        <w:rPr>
          <w:rFonts w:ascii="Calibri Light" w:hAnsi="Calibri Light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 xml:space="preserve"> </w:t>
      </w:r>
      <w:r>
        <w:rPr>
          <w:rFonts w:ascii="Calibri Light" w:hAnsi="Calibri Light" w:eastAsia="SimSun" w:cs="Mangal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>Comarca.</w:t>
      </w:r>
    </w:p>
  </w:comment>
  <w:comment w:id="2" w:author="CAOCRIM" w:date="2024-01-19T12:26:24Z" w:initials="CAOCRIM">
    <w:p>
      <w:pPr>
        <w:overflowPunct w:val="fals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o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número do processo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3" w:author="CAOCRIM" w:date="2024-01-22T12:22:35Z" w:initials="CAOCRIM">
    <w:p>
      <w:pPr>
        <w:overflowPunct w:val="tru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pt-BR" w:eastAsia="ja-JP" w:bidi="ar-SA"/>
        </w:rPr>
        <w:t xml:space="preserve">Inserir o </w:t>
      </w:r>
      <w:r>
        <w:rPr>
          <w:rFonts w:ascii="Calibri" w:hAnsi="Calibri" w:eastAsia="Calibri" w:cs="Times New Roman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pt-BR" w:eastAsia="ja-JP" w:bidi="ar-SA"/>
        </w:rPr>
        <w:t>nome completo</w:t>
      </w:r>
      <w:r>
        <w:rPr>
          <w:rFonts w:ascii="Calibri" w:hAnsi="Calibri"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pt-BR" w:eastAsia="ja-JP" w:bidi="ar-SA"/>
        </w:rPr>
        <w:t xml:space="preserve"> do requerido.</w:t>
      </w:r>
    </w:p>
  </w:comment>
  <w:comment w:id="4" w:author="CAOCRIM" w:date="2024-01-22T12:23:22Z" w:initials="CAOCRIM">
    <w:p>
      <w:pPr>
        <w:overflowPunct w:val="tru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pt-BR" w:eastAsia="ja-JP" w:bidi="ar-SA"/>
        </w:rPr>
        <w:t>Inserir</w:t>
      </w:r>
      <w:r>
        <w:rPr>
          <w:rFonts w:ascii="Calibri" w:hAnsi="Calibri" w:eastAsia="Calibri" w:cs="Times New Roman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pt-BR" w:eastAsia="ja-JP" w:bidi="ar-SA"/>
        </w:rPr>
        <w:t xml:space="preserve"> local e data da apreensão</w:t>
      </w:r>
      <w:r>
        <w:rPr>
          <w:rFonts w:ascii="Calibri" w:hAnsi="Calibri"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pt-BR" w:eastAsia="ja-JP" w:bidi="ar-SA"/>
        </w:rPr>
        <w:t>.</w:t>
      </w:r>
    </w:p>
  </w:comment>
  <w:comment w:id="5" w:author="CAOCRIM" w:date="2024-01-22T12:24:12Z" w:initials="CAOCRIM">
    <w:p>
      <w:pPr>
        <w:overflowPunct w:val="tru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pt-BR" w:eastAsia="ja-JP" w:bidi="ar-SA"/>
        </w:rPr>
        <w:t>Inserir o endereço completo do pátio da Delegacia de Polícia Civil referente.</w:t>
      </w:r>
    </w:p>
  </w:comment>
  <w:comment w:id="6" w:author="CAOCRIM" w:date="2024-01-19T12:43:50Z" w:initials="CAOCRIM">
    <w:p>
      <w:pPr>
        <w:overflowPunct w:val="fals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Data automática.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6</w:t>
    </w:r>
    <w:r>
      <w:rPr>
        <w:sz w:val="16"/>
        <w:szCs w:val="16"/>
      </w:rP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Roman"/>
      <w:lvlText w:val="%1)"/>
      <w:lvlJc w:val="left"/>
      <w:pPr>
        <w:tabs>
          <w:tab w:val="num" w:pos="0"/>
        </w:tabs>
        <w:ind w:left="1854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/>
    </w:lvl>
  </w:abstractNum>
  <w:abstractNum w:abstractNumId="2">
    <w:lvl w:ilvl="0">
      <w:start w:val="1"/>
      <w:numFmt w:val="lowerLetter"/>
      <w:lvlText w:val="(%1)"/>
      <w:lvlJc w:val="left"/>
      <w:pPr>
        <w:tabs>
          <w:tab w:val="num" w:pos="0"/>
        </w:tabs>
        <w:ind w:left="149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7f0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qFormat/>
    <w:rsid w:val="009b7f00"/>
    <w:rPr>
      <w:rFonts w:ascii="Arial" w:hAnsi="Arial" w:eastAsia="Times New Roman" w:cs="Times New Roman"/>
      <w:szCs w:val="24"/>
      <w:lang w:eastAsia="pt-BR"/>
    </w:rPr>
  </w:style>
  <w:style w:type="character" w:styleId="CabealhoChar" w:customStyle="1">
    <w:name w:val="Cabeçalho Char"/>
    <w:qFormat/>
    <w:rsid w:val="009b7f00"/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RodapChar" w:customStyle="1">
    <w:name w:val="Rodapé Char"/>
    <w:uiPriority w:val="99"/>
    <w:qFormat/>
    <w:rsid w:val="009101a7"/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qFormat/>
    <w:rsid w:val="00c8426a"/>
    <w:rPr/>
  </w:style>
  <w:style w:type="character" w:styleId="Eop" w:customStyle="1">
    <w:name w:val="eop"/>
    <w:qFormat/>
    <w:rsid w:val="00c8426a"/>
    <w:rPr/>
  </w:style>
  <w:style w:type="character" w:styleId="Tabchar" w:customStyle="1">
    <w:name w:val="tabchar"/>
    <w:qFormat/>
    <w:rsid w:val="00c8426a"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rsid w:val="009b7f00"/>
    <w:pPr>
      <w:jc w:val="both"/>
    </w:pPr>
    <w:rPr>
      <w:rFonts w:ascii="Arial" w:hAnsi="Arial"/>
      <w:sz w:val="20"/>
      <w:lang w:val="x-none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nhideWhenUsed/>
    <w:rsid w:val="009b7f00"/>
    <w:pPr>
      <w:tabs>
        <w:tab w:val="clear" w:pos="708"/>
        <w:tab w:val="center" w:pos="4252" w:leader="none"/>
        <w:tab w:val="right" w:pos="8504" w:leader="none"/>
      </w:tabs>
      <w:suppressAutoHyphens w:val="true"/>
    </w:pPr>
    <w:rPr>
      <w:rFonts w:eastAsia="SimSun"/>
      <w:lang w:val="x-none" w:eastAsia="zh-CN"/>
    </w:rPr>
  </w:style>
  <w:style w:type="paragraph" w:styleId="ListParagraph">
    <w:name w:val="List Paragraph"/>
    <w:basedOn w:val="Normal"/>
    <w:uiPriority w:val="34"/>
    <w:qFormat/>
    <w:rsid w:val="009b7f00"/>
    <w:pPr>
      <w:spacing w:before="0" w:after="0"/>
      <w:ind w:left="720"/>
      <w:contextualSpacing/>
    </w:pPr>
    <w:rPr/>
  </w:style>
  <w:style w:type="paragraph" w:styleId="Default" w:customStyle="1">
    <w:name w:val="Default"/>
    <w:qFormat/>
    <w:rsid w:val="00fc24c2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NoSpacing">
    <w:name w:val="No Spacing"/>
    <w:uiPriority w:val="1"/>
    <w:qFormat/>
    <w:rsid w:val="00e7774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Footer">
    <w:name w:val="Footer"/>
    <w:basedOn w:val="Normal"/>
    <w:link w:val="RodapChar"/>
    <w:uiPriority w:val="99"/>
    <w:unhideWhenUsed/>
    <w:rsid w:val="009101a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aragraph" w:customStyle="1">
    <w:name w:val="paragraph"/>
    <w:basedOn w:val="Normal"/>
    <w:qFormat/>
    <w:rsid w:val="00c8426a"/>
    <w:pPr>
      <w:spacing w:beforeAutospacing="1" w:afterAutospacing="1"/>
    </w:pPr>
    <w:rPr/>
  </w:style>
  <w:style w:type="paragraph" w:styleId="NormalWeb">
    <w:name w:val="Normal (Web)"/>
    <w:basedOn w:val="Normal"/>
    <w:uiPriority w:val="99"/>
    <w:unhideWhenUsed/>
    <w:qFormat/>
    <w:rsid w:val="007a3c7b"/>
    <w:pPr>
      <w:spacing w:beforeAutospacing="1" w:afterAutospacing="1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6" ma:contentTypeDescription="Crie um novo documento." ma:contentTypeScope="" ma:versionID="0be9759706f96aaabd6e53466e75f12c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f7bebdedc092d38a5055edccc4dfd710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B16DE-9166-4747-800F-5AC2C247C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206FA-0BE2-44F5-853E-B50F732EE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d12f6-325d-4b0a-87cf-4bbc7d4ef9cb"/>
    <ds:schemaRef ds:uri="578dea2c-9e03-4392-bdbc-4ea5ca3d5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Application>LibreOffice/7.6.2.1$Windows_X86_64 LibreOffice_project/56f7684011345957bbf33a7ee678afaf4d2ba333</Application>
  <AppVersion>15.0000</AppVersion>
  <Pages>6</Pages>
  <Words>1770</Words>
  <Characters>9968</Characters>
  <CharactersWithSpaces>11702</CharactersWithSpaces>
  <Paragraphs>57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2023-01-09T12:12:00Z</dcterms:created>
  <dc:creator>Marcus Amorim</dc:creator>
  <dc:description/>
  <dc:language>pt-BR</dc:language>
  <cp:lastModifiedBy/>
  <cp:lastPrinted>2017-12-12T17:28:00Z</cp:lastPrinted>
  <dcterms:modified xsi:type="dcterms:W3CDTF">2024-02-09T09:24:33Z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