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EXCELENTÍSSIMO SENHOR JUIZ DA _______ZONA ELEITORAL DO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PIAUÍ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Heading1"/>
        <w:numPr>
          <w:ilvl w:val="0"/>
          <w:numId w:val="1"/>
        </w:numPr>
        <w:spacing w:before="0" w:after="120"/>
        <w:rPr>
          <w:rFonts w:ascii="Cambria" w:hAnsi="Cambria" w:cs="Cambria"/>
          <w:i w:val="false"/>
          <w:i w:val="false"/>
          <w:iCs w:val="false"/>
          <w:sz w:val="24"/>
          <w:szCs w:val="24"/>
        </w:rPr>
      </w:pPr>
      <w:r>
        <w:rPr>
          <w:rFonts w:cs="Cambria" w:ascii="Cambria" w:hAnsi="Cambria"/>
          <w:i w:val="false"/>
          <w:iCs w:val="false"/>
          <w:sz w:val="24"/>
          <w:szCs w:val="24"/>
        </w:rPr>
        <w:t>Procedimento Preparatório Eleitoral nº ____</w:t>
      </w:r>
    </w:p>
    <w:p>
      <w:pPr>
        <w:pStyle w:val="Heading1"/>
        <w:numPr>
          <w:ilvl w:val="0"/>
          <w:numId w:val="1"/>
        </w:numPr>
        <w:rPr>
          <w:rFonts w:ascii="Cambria" w:hAnsi="Cambria" w:cs="Cambria"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cs="Cambria" w:ascii="Cambria" w:hAnsi="Cambria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Heading1"/>
        <w:numPr>
          <w:ilvl w:val="0"/>
          <w:numId w:val="1"/>
        </w:numPr>
        <w:rPr/>
      </w:pPr>
      <w:r>
        <w:rPr>
          <w:rFonts w:cs="Cambria" w:ascii="Cambria" w:hAnsi="Cambria"/>
          <w:b/>
          <w:bCs/>
          <w:i w:val="false"/>
          <w:iCs w:val="false"/>
          <w:sz w:val="24"/>
          <w:szCs w:val="24"/>
          <w:u w:val="single"/>
        </w:rPr>
        <w:t>Pedido de Quebra de Sigilo Bancário - 30-A</w:t>
      </w:r>
    </w:p>
    <w:p>
      <w:pPr>
        <w:pStyle w:val="Normal"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120"/>
        <w:ind w:firstLine="1701" w:left="0" w:right="0"/>
        <w:jc w:val="both"/>
        <w:rPr/>
      </w:pPr>
      <w:r>
        <w:rPr>
          <w:rFonts w:cs="Cambria" w:ascii="Cambria" w:hAnsi="Cambria"/>
          <w:b/>
          <w:sz w:val="24"/>
          <w:szCs w:val="24"/>
        </w:rPr>
        <w:t>O MINISTÉRIO PÚBLICO ELEITORAL</w:t>
      </w:r>
      <w:r>
        <w:rPr>
          <w:rFonts w:cs="Cambria" w:ascii="Cambria" w:hAnsi="Cambria"/>
          <w:sz w:val="24"/>
          <w:szCs w:val="24"/>
        </w:rPr>
        <w:t xml:space="preserve">, vem, com fundamento no art. 96 da Lei nº 9.504/97 e na documentação que instrui o Procedimento Preparatório Eleitoral em destaque, formular a presente </w:t>
      </w:r>
      <w:r>
        <w:rPr>
          <w:rFonts w:cs="Cambria" w:ascii="Cambria" w:hAnsi="Cambria"/>
          <w:b/>
          <w:sz w:val="24"/>
          <w:szCs w:val="24"/>
        </w:rPr>
        <w:t>REPRESENTAÇÃO POR QUEBRA DO SIGILO BANCÁRIO</w:t>
      </w:r>
      <w:r>
        <w:rPr>
          <w:rFonts w:cs="Cambria" w:ascii="Cambria" w:hAnsi="Cambria"/>
          <w:sz w:val="24"/>
          <w:szCs w:val="24"/>
        </w:rPr>
        <w:t xml:space="preserve"> em face </w:t>
      </w:r>
      <w:r>
        <w:rPr>
          <w:rFonts w:cs="Cambria" w:ascii="Cambria" w:hAnsi="Cambria"/>
          <w:b/>
          <w:sz w:val="24"/>
          <w:szCs w:val="24"/>
        </w:rPr>
        <w:t>de ___________________________________,</w:t>
      </w:r>
      <w:r>
        <w:rPr>
          <w:rFonts w:cs="Cambria" w:ascii="Cambria" w:hAnsi="Cambria"/>
          <w:sz w:val="24"/>
          <w:szCs w:val="24"/>
        </w:rPr>
        <w:t xml:space="preserve"> brasileiro, _______, residente e domiciliado na Rua ___________________, nº______,  pelos  fatos e motivos a seguir delineados:</w:t>
      </w:r>
    </w:p>
    <w:p>
      <w:pPr>
        <w:pStyle w:val="Normal"/>
        <w:spacing w:lineRule="auto" w:line="360" w:before="0" w:after="120"/>
        <w:ind w:firstLine="1418" w:left="0" w:right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CONTEXTUALIZAÇÃO DO FATO</w:t>
      </w:r>
    </w:p>
    <w:p>
      <w:pPr>
        <w:pStyle w:val="Normal"/>
        <w:spacing w:lineRule="auto" w:line="360"/>
        <w:ind w:firstLine="1276" w:left="142" w:right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 xml:space="preserve">1. No exercício das atividades de fiscalização das eleições 2024, chegou ao conhecimento do Ministério Público Eleitoral a informação de que xxxxxxxxxxxxxxx </w:t>
      </w:r>
      <w:r>
        <w:rPr>
          <w:rFonts w:cs="Cambria" w:ascii="Cambria" w:hAnsi="Cambria"/>
          <w:color w:val="FF0000"/>
          <w:sz w:val="24"/>
          <w:szCs w:val="24"/>
        </w:rPr>
        <w:t>teria(m) efetuado doação ilegal para campanha eleitoral, tendo em vista: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1) constar como beneficiário do Programa Bolsa Família, não tendo renda para suportar tal doação, tendo sua documentação sido utilizada para ocultar o verdadeiro doador, que ora se pretende descobrir;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2) constar como beneficiário do Seguro-Desemprego, não tendo renda para suportar tal doação, tendo sua documentação sido utilizada para ocultar o verdadeiro doador, que ora se pretende descobrir;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3) serem todos empregados da Empresa XXXXXXXXXX, totalizando XX doadores vinculados a essa mesma pessoa jurídica, havendo possibilidade de que os cpfs dos mencionados empregados foram utilizados para burlar a vedação da doação por pessoa jurídica, o que ora se pretende descobrir;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4) serem todos servidores públicos municipais lotados na Secretaria de _________________, totalizando XX doadores vinculados a essa mesma pessoa jurídica, havendo possibilidade de que os CPFs dos mencionados servidores foram utilizados para burlar a vedação da doação por pessoa jurídica, o que ora se pretende descobrir;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... Outra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2. Conforme se extrai dos elementos probatórios que acompanham a presente representação, RELATOS TESTEMUNHAIS/INFORMAÇÕES POLICIAIS/RELATÓRIO DO SISCONTA ELEITORAL - Sistema de Investigação de Contas Eleitorais – apontam para a existência de fortes indícios de que houve ilegalidade na tramitação de recursos pela conta bancária do(s) representado(s), a fim de ocultar a verdadeira origem dos recursos que financiaram a campanha eleitoral de ______________ ou para promover a lavagem de dinheiro ou para burlar a proibição legal constante da Lei n.º 9.504/97, que veda a doação de pessoas jurídicas às campanhas eleitorais.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3. Tais fatos, pela sua gravidade, evidenciam a necessidade de pronta atuação institucional para o fim de coibir ilícitos que afetem a vontade do eleitor e o próprio resultado das eleições, cujos prejuízos serão irreversíveis, ferindo a regularidade do processo eleitoral. Os documentos constantes dos autos evidenciam a possível doação acima do limite legal, com infração ao artigo 23, § 1º, da Lei nº 9.504/97, irregularidade na arrecadação, gastos ou prestação de contas de campanha em manifesta violação ao artigo 30-A da Lei nº 9.504/97 ou abuso de poder econômico.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4. Realizadas diligências preliminares, constataram-se fortes indícios de movimentação ilegal de recursos, que podem caracterizar os graves ilícitos eleitorais retromencionados, que podem desequilibrar a disputa eleitoral.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5. Assim, a alegação de sigilo bancário não pode prevalecer, notadamente por não ostentar caráter absoluto. De fato, tem-se que uma das principais características das normas constitucionais é que as mesmas, muitas vezes, consagram direitos que, a princípio, se afiguram conflitantes entre si, um impedindo o exercício e fruição do outro, cabendo ao intérprete superar tais fenômenos de tensão, para, a partir daí, chegar a um resultado que permita a conciliação, sem o sacrifício absoluto, dos distintos direitos com origem na Magna Carta.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6. Recorrendo o intérprete aos princípios da unidade e proporcionalidade, por certo, restarão superadas tais contradições, de forma a, conciliando-se os direitos, obter-se um resultado útil e em respeito às normas constitucionais. Por outro lado, o recurso ao último princípio, por sua vez, permite demonstrar que nenhum direito constitucional é absoluto, sofrendo naturais restrições em face de outros, igualmente legítimos.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7. Não se pode considerar que a apuração de delitos e irregularidades de quaisquer ordens, nas esferas cíveis e penais, interesse público em face do qual a sociedade tem como representante o Ministério Público, tenha que ser prejudicada em razão pura e simplesmente de não se poder ter acesso, com autorização judicial, a dados bancários e/ou fiscais, daqueles que se utilizam de práticas escusas em detrimento dos entes públicos.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8. Não existe direito constitucional de ordem absoluta. Para todos eles, ou a própria Carta Magna já estabelece um direito ou dever correlato, que lhe restringe, ou o intérprete, adequando-o a realidade, realiza uma exegese que, ao mesmo tempo que lhe garanta eficácia, não exclua por completo outros direitos, sob pena de se conferir interpretação literal e restritiva.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9. Seria até mesmo temerário admitir que as liberdades públicas e os direitos constitucionais fossem utilizados como escudos protetores, prestando-se às finalidades mais absurdas, como a proteção à impunidade, com francos prejuízos às atividades de investigação de ilícitos de qualquer natureza. No caso dos autos, a vedação ao acesso dos dados referentes às operações bancárias em questão se apresentam úteis à prova da própria autoria delitiva. A respeito, colhe-se da jurisprudência:</w:t>
      </w:r>
    </w:p>
    <w:p>
      <w:pPr>
        <w:pStyle w:val="Normal"/>
        <w:spacing w:lineRule="auto" w:line="360" w:before="0" w:after="120"/>
        <w:ind w:hanging="0" w:left="2268" w:right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spacing w:lineRule="auto" w:line="360" w:before="0" w:after="120"/>
        <w:ind w:hanging="0" w:left="2268" w:right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O entendimento desta Suprema Corte consolidou-se no sentido de não possuir caráter absoluto a garantia dos sigilos bancário e fiscal, sendo facultado ao juiz decidir acerca da conveniência da sua quebra em caso de interesse público relevante e suspeita razoável de infração penal. Precedentes. (Supremo Tribunal Federal. Segunda Turma. AI-AgR nº 541.265/SC. Rel. Sr. Min. Carlos Velloso. Julgado em 04.10.2005. Votação unânime. DJU de 04.11.2005, p. 30).</w:t>
      </w:r>
    </w:p>
    <w:p>
      <w:pPr>
        <w:pStyle w:val="Normal"/>
        <w:spacing w:lineRule="auto" w:line="360" w:before="0" w:after="120"/>
        <w:ind w:hanging="0" w:left="2268" w:right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O direito ao sigilo das informações bancárias e fiscais, eminentemente de caráter individual, não pode ser absoluto, a ponto de obstaculizar a legítima ação do Estado no sentido de, no interesse coletivo, zelar pela legalidade; ao revés, é sempre mitigado quando contraposto ao interesse maior  da sociedade, e restarem devidamente evidenciadas circunstâncias que justifiquem a medida, como ocorre in casu. (Superior Tribunal de Justiça. Quinta Turma. HC nº 28.005/ES. Rel. Min. Laurita Vaz. Julgado em 17.06.2004. Votação unânime. DJU de 02.08.2004, p. 439).</w:t>
      </w:r>
    </w:p>
    <w:p>
      <w:pPr>
        <w:pStyle w:val="Normal"/>
        <w:spacing w:lineRule="auto" w:line="360" w:before="0" w:after="120"/>
        <w:ind w:hanging="0" w:left="2268" w:right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12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10. Deve-se ressaltar que a Resolução nº XXXX/XX do Tribunal Superior Eleitoral, que disciplina a arrecadação e gastos de recursos por partidos políticos e candidatos e sobre as prestações de contas nas Eleições 2024, prevê expressamente a possibilidade da quebra do sigilo bancário, dentre outras providências.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120"/>
        <w:ind w:firstLine="1701" w:left="0" w:right="0"/>
        <w:jc w:val="both"/>
        <w:rPr/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11. Ante o exposto, requer o MINISTÉRIO PÚBLICO ELEITORAL acolhida a presente representação, determinando-se à instituição financeira (Banco/Agência/Conta), o fornecimento de extratos bancários respectivos referentes ao período de XX/ZZ/AAAA a YY/WW/AAAA, em mídia digital, bem como todos os documentos que geraram débitos e créditos na referida conta.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57" w:left="0" w:right="0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A856-101F-4FA2-BC8B-34B6F2A57D99}"/>
</file>

<file path=customXml/itemProps2.xml><?xml version="1.0" encoding="utf-8"?>
<ds:datastoreItem xmlns:ds="http://schemas.openxmlformats.org/officeDocument/2006/customXml" ds:itemID="{7505950C-55EF-41B3-9667-4C4200350792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LibreOffice/24.2.2.2$Windows_X86_64 LibreOffice_project/d56cc158d8a96260b836f100ef4b4ef25d6f1a01</Application>
  <AppVersion>15.0000</AppVersion>
  <Pages>4</Pages>
  <Words>1055</Words>
  <Characters>6175</Characters>
  <CharactersWithSpaces>7208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2024-08-22T13:54:37Z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