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1.xml" ContentType="application/vnd.openxmlformats-officedocument.wordprocessingml.footer+xml"/>
  <Override PartName="/word/footer6.xml" ContentType="application/vnd.openxmlformats-officedocument.wordprocessingml.footer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0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8.xml.rels" ContentType="application/vnd.openxmlformats-package.relationships+xml"/>
  <Override PartName="/word/_rels/header1.xml.rels" ContentType="application/vnd.openxmlformats-package.relationships+xml"/>
  <Override PartName="/word/_rels/header10.xml.rels" ContentType="application/vnd.openxmlformats-package.relationships+xml"/>
  <Override PartName="/word/_rels/header2.xml.rels" ContentType="application/vnd.openxmlformats-package.relationships+xml"/>
  <Override PartName="/word/_rels/header4.xml.rels" ContentType="application/vnd.openxmlformats-package.relationships+xml"/>
  <Override PartName="/word/_rels/header6.xml.rels" ContentType="application/vnd.openxmlformats-package.relationships+xml"/>
  <Override PartName="/_rels/.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spacing w:before="10" w:after="0"/>
        <w:rPr>
          <w:rFonts w:ascii="Times New Roman" w:hAnsi="Times New Roman"/>
          <w:sz w:val="17"/>
        </w:rPr>
      </w:pPr>
      <w:r>
        <w:rPr>
          <w:rFonts w:ascii="Times New Roman" w:hAnsi="Times New Roman"/>
          <w:sz w:val="17"/>
        </w:rPr>
      </w:r>
    </w:p>
    <w:p>
      <w:pPr>
        <w:pStyle w:val="Heading1"/>
        <w:ind w:left="4274" w:right="0"/>
        <w:rPr/>
      </w:pPr>
      <w:r>
        <w:rPr/>
        <w:t>MM.</w:t>
      </w:r>
      <w:r>
        <w:rPr>
          <w:spacing w:val="-5"/>
        </w:rPr>
        <w:t xml:space="preserve"> </w:t>
      </w:r>
      <w:r>
        <w:rPr>
          <w:spacing w:val="-2"/>
        </w:rPr>
        <w:t>JUIZ,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rPr>
          <w:b/>
          <w:sz w:val="25"/>
        </w:rPr>
      </w:pPr>
      <w:r>
        <w:rPr>
          <w:b/>
          <w:sz w:val="25"/>
        </w:rPr>
      </w:r>
    </w:p>
    <w:p>
      <w:pPr>
        <w:pStyle w:val="BodyText"/>
        <w:spacing w:lineRule="auto" w:line="360"/>
        <w:ind w:firstLine="3544" w:left="104" w:right="117"/>
        <w:jc w:val="both"/>
        <w:rPr/>
      </w:pPr>
      <w:r>
        <w:rPr/>
        <w:t xml:space="preserve">Trata-se de comunicação de prisão em flagrante de </w:t>
      </w:r>
      <w:r>
        <w:rPr>
          <w:b/>
        </w:rPr>
        <w:t>XXXXX</w:t>
      </w:r>
      <w:r>
        <w:rPr/>
        <w:t xml:space="preserve">, acusado da prática do crime de transporte irregular de eleitores, ocorrido em XXXXX  na cidade de </w:t>
      </w:r>
      <w:r>
        <w:rPr>
          <w:spacing w:val="-2"/>
        </w:rPr>
        <w:t>XXXXX.</w:t>
      </w:r>
    </w:p>
    <w:p>
      <w:pPr>
        <w:pStyle w:val="BodyText"/>
        <w:spacing w:before="9" w:after="0"/>
        <w:rPr>
          <w:sz w:val="35"/>
        </w:rPr>
      </w:pPr>
      <w:r>
        <w:rPr>
          <w:sz w:val="35"/>
        </w:rPr>
      </w:r>
    </w:p>
    <w:p>
      <w:pPr>
        <w:pStyle w:val="BodyText"/>
        <w:spacing w:lineRule="auto" w:line="360"/>
        <w:ind w:firstLine="2410" w:left="104" w:right="127"/>
        <w:jc w:val="both"/>
        <w:rPr/>
      </w:pPr>
      <w:r>
        <w:rPr/>
        <w:t>No</w:t>
      </w:r>
      <w:r>
        <w:rPr>
          <w:spacing w:val="-6"/>
        </w:rPr>
        <w:t xml:space="preserve"> </w:t>
      </w:r>
      <w:r>
        <w:rPr/>
        <w:t>caso</w:t>
      </w:r>
      <w:r>
        <w:rPr>
          <w:spacing w:val="-6"/>
        </w:rPr>
        <w:t xml:space="preserve"> </w:t>
      </w:r>
      <w:r>
        <w:rPr/>
        <w:t>em</w:t>
      </w:r>
      <w:r>
        <w:rPr>
          <w:spacing w:val="-5"/>
        </w:rPr>
        <w:t xml:space="preserve"> </w:t>
      </w:r>
      <w:r>
        <w:rPr/>
        <w:t>análise,</w:t>
      </w:r>
      <w:r>
        <w:rPr>
          <w:spacing w:val="-7"/>
        </w:rPr>
        <w:t xml:space="preserve"> </w:t>
      </w:r>
      <w:r>
        <w:rPr/>
        <w:t>percebe-se</w:t>
      </w:r>
      <w:r>
        <w:rPr>
          <w:spacing w:val="-6"/>
        </w:rPr>
        <w:t xml:space="preserve"> </w:t>
      </w:r>
      <w:r>
        <w:rPr/>
        <w:t>que,</w:t>
      </w:r>
      <w:r>
        <w:rPr>
          <w:spacing w:val="-5"/>
        </w:rPr>
        <w:t xml:space="preserve"> </w:t>
      </w:r>
      <w:r>
        <w:rPr/>
        <w:t>segundo</w:t>
      </w:r>
      <w:r>
        <w:rPr>
          <w:spacing w:val="-6"/>
        </w:rPr>
        <w:t xml:space="preserve"> </w:t>
      </w:r>
      <w:r>
        <w:rPr/>
        <w:t>depoimento</w:t>
      </w:r>
      <w:r>
        <w:rPr>
          <w:spacing w:val="-6"/>
        </w:rPr>
        <w:t xml:space="preserve"> </w:t>
      </w:r>
      <w:r>
        <w:rPr/>
        <w:t>do</w:t>
      </w:r>
      <w:r>
        <w:rPr>
          <w:spacing w:val="-6"/>
        </w:rPr>
        <w:t xml:space="preserve"> </w:t>
      </w:r>
      <w:r>
        <w:rPr/>
        <w:t>condutor e</w:t>
      </w:r>
      <w:r>
        <w:rPr>
          <w:spacing w:val="-5"/>
        </w:rPr>
        <w:t xml:space="preserve"> </w:t>
      </w:r>
      <w:r>
        <w:rPr/>
        <w:t>das</w:t>
      </w:r>
      <w:r>
        <w:rPr>
          <w:spacing w:val="-4"/>
        </w:rPr>
        <w:t xml:space="preserve"> </w:t>
      </w:r>
      <w:r>
        <w:rPr/>
        <w:t>testemunhas,</w:t>
      </w:r>
      <w:r>
        <w:rPr>
          <w:spacing w:val="-5"/>
        </w:rPr>
        <w:t xml:space="preserve"> </w:t>
      </w:r>
      <w:r>
        <w:rPr/>
        <w:t>o</w:t>
      </w:r>
      <w:r>
        <w:rPr>
          <w:spacing w:val="-5"/>
        </w:rPr>
        <w:t xml:space="preserve"> </w:t>
      </w:r>
      <w:r>
        <w:rPr/>
        <w:t>autuado</w:t>
      </w:r>
      <w:r>
        <w:rPr>
          <w:spacing w:val="-6"/>
        </w:rPr>
        <w:t xml:space="preserve"> </w:t>
      </w:r>
      <w:r>
        <w:rPr/>
        <w:t>foi</w:t>
      </w:r>
      <w:r>
        <w:rPr>
          <w:spacing w:val="-5"/>
        </w:rPr>
        <w:t xml:space="preserve"> </w:t>
      </w:r>
      <w:r>
        <w:rPr/>
        <w:t>flagrado</w:t>
      </w:r>
      <w:r>
        <w:rPr>
          <w:spacing w:val="-5"/>
        </w:rPr>
        <w:t xml:space="preserve"> </w:t>
      </w:r>
      <w:r>
        <w:rPr/>
        <w:t>realizando</w:t>
      </w:r>
      <w:r>
        <w:rPr>
          <w:spacing w:val="-5"/>
        </w:rPr>
        <w:t xml:space="preserve"> </w:t>
      </w:r>
      <w:r>
        <w:rPr/>
        <w:t>transporte</w:t>
      </w:r>
      <w:r>
        <w:rPr>
          <w:spacing w:val="-4"/>
        </w:rPr>
        <w:t xml:space="preserve"> </w:t>
      </w:r>
      <w:r>
        <w:rPr/>
        <w:t>irregular</w:t>
      </w:r>
      <w:r>
        <w:rPr>
          <w:spacing w:val="-5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eleitores</w:t>
      </w:r>
      <w:r>
        <w:rPr>
          <w:spacing w:val="-5"/>
        </w:rPr>
        <w:t xml:space="preserve"> </w:t>
      </w:r>
      <w:r>
        <w:rPr/>
        <w:t>na</w:t>
      </w:r>
      <w:r>
        <w:rPr>
          <w:spacing w:val="-5"/>
        </w:rPr>
        <w:t xml:space="preserve"> </w:t>
      </w:r>
      <w:r>
        <w:rPr/>
        <w:t>cidade de São Francisco de Assis do Piauí nesta data.</w:t>
      </w:r>
    </w:p>
    <w:p>
      <w:pPr>
        <w:pStyle w:val="BodyText"/>
        <w:spacing w:before="10" w:after="0"/>
        <w:rPr>
          <w:sz w:val="35"/>
        </w:rPr>
      </w:pPr>
      <w:r>
        <w:rPr>
          <w:sz w:val="35"/>
        </w:rPr>
      </w:r>
    </w:p>
    <w:p>
      <w:pPr>
        <w:pStyle w:val="BodyText"/>
        <w:spacing w:lineRule="auto" w:line="360"/>
        <w:ind w:firstLine="2410" w:left="104" w:right="125"/>
        <w:jc w:val="both"/>
        <w:rPr/>
      </w:pPr>
      <w:r>
        <w:rPr/>
        <w:t>No mais, observa-se que o Auto de Prisão foi produzido em conformidade com as disposições do art. 302 e seguintes do Código de Processo Penal. Não se vislumbra qualquer ilegalidade capaz de comprometer a sua validade, razão pela qual se opina no sentindo da HOMOLOGAÇÃO DA PRISÃO EM FLAGRANTE.</w:t>
      </w:r>
    </w:p>
    <w:p>
      <w:pPr>
        <w:pStyle w:val="BodyText"/>
        <w:rPr/>
      </w:pPr>
      <w:r>
        <w:rPr/>
      </w:r>
    </w:p>
    <w:p>
      <w:pPr>
        <w:pStyle w:val="BodyText"/>
        <w:spacing w:before="3" w:after="0"/>
        <w:rPr>
          <w:sz w:val="28"/>
        </w:rPr>
      </w:pPr>
      <w:r>
        <w:rPr>
          <w:sz w:val="28"/>
        </w:rPr>
      </w:r>
    </w:p>
    <w:p>
      <w:pPr>
        <w:pStyle w:val="BodyText"/>
        <w:spacing w:lineRule="auto" w:line="360" w:before="1" w:after="0"/>
        <w:ind w:firstLine="1418" w:left="104" w:right="133"/>
        <w:jc w:val="both"/>
        <w:rPr/>
      </w:pPr>
      <w:r>
        <w:rPr/>
        <w:t>Pois bem, a novel Lei n° 12.403/2011, ao produzir alterações no Código de Processo Penal, apenas reafirmou o que há muito consta na própria Constituição Federal e na jurisprudência sedimentada do Supremo Tribunal Federal: a prisão, desde a Constituição Federal de 1988, é medida de exceção, daí porque nenhuma novidade trouxe neste aspecto.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5" w:after="0"/>
        <w:rPr>
          <w:sz w:val="20"/>
        </w:rPr>
      </w:pPr>
      <w:r>
        <w:rPr>
          <w:sz w:val="20"/>
        </w:rPr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600" w:right="720" w:gutter="0" w:header="426" w:top="2640" w:footer="25" w:bottom="220"/>
          <w:pgNumType w:fmt="decimal"/>
          <w:formProt w:val="false"/>
          <w:textDirection w:val="lrTb"/>
          <w:docGrid w:type="default" w:linePitch="100" w:charSpace="0"/>
        </w:sectPr>
        <w:pStyle w:val="BodyText"/>
        <w:spacing w:lineRule="auto" w:line="360" w:before="1" w:after="0"/>
        <w:ind w:firstLine="1418" w:left="104" w:right="129"/>
        <w:jc w:val="both"/>
        <w:rPr/>
      </w:pPr>
      <w:r>
        <w:rPr/>
        <w:t>Em verdade, a inovação trazida consiste, em síntese, na objetivação da conduta do</w:t>
      </w:r>
      <w:r>
        <w:rPr>
          <w:spacing w:val="51"/>
        </w:rPr>
        <w:t xml:space="preserve"> </w:t>
      </w:r>
      <w:r>
        <w:rPr/>
        <w:t>Magistrado</w:t>
      </w:r>
      <w:r>
        <w:rPr>
          <w:spacing w:val="54"/>
        </w:rPr>
        <w:t xml:space="preserve"> </w:t>
      </w:r>
      <w:r>
        <w:rPr/>
        <w:t>frente</w:t>
      </w:r>
      <w:r>
        <w:rPr>
          <w:spacing w:val="53"/>
        </w:rPr>
        <w:t xml:space="preserve"> </w:t>
      </w:r>
      <w:r>
        <w:rPr/>
        <w:t>à</w:t>
      </w:r>
      <w:r>
        <w:rPr>
          <w:spacing w:val="53"/>
        </w:rPr>
        <w:t xml:space="preserve"> </w:t>
      </w:r>
      <w:r>
        <w:rPr/>
        <w:t>comunicação</w:t>
      </w:r>
      <w:r>
        <w:rPr>
          <w:spacing w:val="51"/>
        </w:rPr>
        <w:t xml:space="preserve"> </w:t>
      </w:r>
      <w:r>
        <w:rPr/>
        <w:t>do</w:t>
      </w:r>
      <w:r>
        <w:rPr>
          <w:spacing w:val="54"/>
        </w:rPr>
        <w:t xml:space="preserve"> </w:t>
      </w:r>
      <w:r>
        <w:rPr/>
        <w:t>flagrante</w:t>
      </w:r>
      <w:r>
        <w:rPr>
          <w:spacing w:val="53"/>
        </w:rPr>
        <w:t xml:space="preserve"> </w:t>
      </w:r>
      <w:r>
        <w:rPr/>
        <w:t>e</w:t>
      </w:r>
      <w:r>
        <w:rPr>
          <w:spacing w:val="53"/>
        </w:rPr>
        <w:t xml:space="preserve"> </w:t>
      </w:r>
      <w:r>
        <w:rPr/>
        <w:t>de</w:t>
      </w:r>
      <w:r>
        <w:rPr>
          <w:spacing w:val="52"/>
        </w:rPr>
        <w:t xml:space="preserve"> </w:t>
      </w:r>
      <w:r>
        <w:rPr/>
        <w:t>requisitos</w:t>
      </w:r>
      <w:r>
        <w:rPr>
          <w:spacing w:val="55"/>
        </w:rPr>
        <w:t xml:space="preserve"> </w:t>
      </w:r>
      <w:r>
        <w:rPr/>
        <w:t>a</w:t>
      </w:r>
      <w:r>
        <w:rPr>
          <w:spacing w:val="52"/>
        </w:rPr>
        <w:t xml:space="preserve"> </w:t>
      </w:r>
      <w:r>
        <w:rPr/>
        <w:t>serem</w:t>
      </w:r>
      <w:r>
        <w:rPr>
          <w:spacing w:val="53"/>
        </w:rPr>
        <w:t xml:space="preserve"> </w:t>
      </w:r>
      <w:r>
        <w:rPr/>
        <w:t>observados</w:t>
      </w:r>
      <w:r>
        <w:rPr>
          <w:spacing w:val="53"/>
        </w:rPr>
        <w:t xml:space="preserve"> </w:t>
      </w:r>
      <w:r>
        <w:rPr>
          <w:spacing w:val="-5"/>
        </w:rPr>
        <w:t>na</w:t>
      </w:r>
    </w:p>
    <w:p>
      <w:pPr>
        <w:pStyle w:val="BodyText"/>
        <w:spacing w:before="3" w:after="0"/>
        <w:rPr>
          <w:sz w:val="20"/>
        </w:rPr>
      </w:pPr>
      <w:r>
        <w:rPr>
          <w:sz w:val="20"/>
        </w:rPr>
      </w:r>
    </w:p>
    <w:p>
      <w:pPr>
        <w:pStyle w:val="BodyText"/>
        <w:spacing w:lineRule="auto" w:line="360" w:before="52" w:after="0"/>
        <w:ind w:left="104" w:right="130"/>
        <w:jc w:val="both"/>
        <w:rPr/>
      </w:pPr>
      <w:r>
        <w:rPr/>
        <w:t>decretação da prisão preventiva; na indicação de medidas cautelares em substituição à prisão preventiva</w:t>
      </w:r>
      <w:r>
        <w:rPr>
          <w:spacing w:val="-7"/>
        </w:rPr>
        <w:t xml:space="preserve"> </w:t>
      </w:r>
      <w:r>
        <w:rPr/>
        <w:t>e</w:t>
      </w:r>
      <w:r>
        <w:rPr>
          <w:spacing w:val="-7"/>
        </w:rPr>
        <w:t xml:space="preserve"> </w:t>
      </w:r>
      <w:r>
        <w:rPr/>
        <w:t>na</w:t>
      </w:r>
      <w:r>
        <w:rPr>
          <w:spacing w:val="-7"/>
        </w:rPr>
        <w:t xml:space="preserve"> </w:t>
      </w:r>
      <w:r>
        <w:rPr/>
        <w:t>hipótese</w:t>
      </w:r>
      <w:r>
        <w:rPr>
          <w:spacing w:val="-7"/>
        </w:rPr>
        <w:t xml:space="preserve"> </w:t>
      </w:r>
      <w:r>
        <w:rPr/>
        <w:t>de</w:t>
      </w:r>
      <w:r>
        <w:rPr>
          <w:spacing w:val="-7"/>
        </w:rPr>
        <w:t xml:space="preserve"> </w:t>
      </w:r>
      <w:r>
        <w:rPr/>
        <w:t>concessão</w:t>
      </w:r>
      <w:r>
        <w:rPr>
          <w:spacing w:val="-7"/>
        </w:rPr>
        <w:t xml:space="preserve"> </w:t>
      </w:r>
      <w:r>
        <w:rPr/>
        <w:t>de</w:t>
      </w:r>
      <w:r>
        <w:rPr>
          <w:spacing w:val="-7"/>
        </w:rPr>
        <w:t xml:space="preserve"> </w:t>
      </w:r>
      <w:r>
        <w:rPr/>
        <w:t>liberdade</w:t>
      </w:r>
      <w:r>
        <w:rPr>
          <w:spacing w:val="-7"/>
        </w:rPr>
        <w:t xml:space="preserve"> </w:t>
      </w:r>
      <w:r>
        <w:rPr/>
        <w:t>provisória,</w:t>
      </w:r>
      <w:r>
        <w:rPr>
          <w:spacing w:val="-6"/>
        </w:rPr>
        <w:t xml:space="preserve"> </w:t>
      </w:r>
      <w:r>
        <w:rPr/>
        <w:t>benefício</w:t>
      </w:r>
      <w:r>
        <w:rPr>
          <w:spacing w:val="-8"/>
        </w:rPr>
        <w:t xml:space="preserve"> </w:t>
      </w:r>
      <w:r>
        <w:rPr/>
        <w:t>que,</w:t>
      </w:r>
      <w:r>
        <w:rPr>
          <w:spacing w:val="-8"/>
        </w:rPr>
        <w:t xml:space="preserve"> </w:t>
      </w:r>
      <w:r>
        <w:rPr/>
        <w:t>anteriormente,</w:t>
      </w:r>
      <w:r>
        <w:rPr>
          <w:spacing w:val="-8"/>
        </w:rPr>
        <w:t xml:space="preserve"> </w:t>
      </w:r>
      <w:r>
        <w:rPr/>
        <w:t>se dava apenas com ou sem fiança.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7" w:after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360" w:before="1" w:after="0"/>
        <w:ind w:firstLine="1418" w:left="104" w:right="147"/>
        <w:jc w:val="both"/>
        <w:rPr>
          <w:sz w:val="24"/>
        </w:rPr>
      </w:pPr>
      <w:r>
        <w:rPr>
          <w:sz w:val="24"/>
        </w:rPr>
        <w:t>A prisão preventiva, medida de exceção, “</w:t>
      </w:r>
      <w:r>
        <w:rPr>
          <w:i/>
          <w:sz w:val="24"/>
        </w:rPr>
        <w:t xml:space="preserve">A prisão preventiva poderá ser decretada como garantia da ordem pública, da ordem econômica, por conveniência da instrução criminal ou para assegurar a aplicação da lei penal, quando houver prova da existência do crime e indício suficiente de autoria e de perigo gerado pelo estado de liberdade do imputado” </w:t>
      </w:r>
      <w:r>
        <w:rPr>
          <w:sz w:val="24"/>
        </w:rPr>
        <w:t xml:space="preserve">(CPP, art. 312, </w:t>
      </w:r>
      <w:r>
        <w:rPr>
          <w:i/>
          <w:sz w:val="24"/>
        </w:rPr>
        <w:t xml:space="preserve">caput, </w:t>
      </w:r>
      <w:r>
        <w:rPr>
          <w:sz w:val="24"/>
        </w:rPr>
        <w:t>com a redação da Lei n° 13.964/2019).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6" w:after="0"/>
        <w:rPr>
          <w:sz w:val="20"/>
        </w:rPr>
      </w:pPr>
      <w:r>
        <w:rPr>
          <w:sz w:val="20"/>
        </w:rPr>
      </w:r>
    </w:p>
    <w:p>
      <w:pPr>
        <w:pStyle w:val="BodyText"/>
        <w:spacing w:lineRule="auto" w:line="360"/>
        <w:ind w:firstLine="1418" w:left="104" w:right="124"/>
        <w:jc w:val="both"/>
        <w:rPr/>
      </w:pPr>
      <w:r>
        <w:rPr/>
        <w:t xml:space="preserve">Muito provavelmente por discutível técnica legislativa, a novel Lei repetiu, </w:t>
      </w:r>
      <w:r>
        <w:rPr>
          <w:i/>
        </w:rPr>
        <w:t xml:space="preserve">ipis litteris, </w:t>
      </w:r>
      <w:r>
        <w:rPr/>
        <w:t xml:space="preserve">o </w:t>
      </w:r>
      <w:r>
        <w:rPr>
          <w:i/>
        </w:rPr>
        <w:t xml:space="preserve">caput do art. 312, </w:t>
      </w:r>
      <w:r>
        <w:rPr/>
        <w:t>acrescentando, porém, parágrafo primeiro e é ele que traz nova condição autorizadora da prisão preventiva, qual seja: “A prisão preventiva também poderá ser decretada em caso de descumprimento de qualquer das obrigações impostas por força de outras medidas cautelares</w:t>
      </w:r>
      <w:r>
        <w:rPr>
          <w:spacing w:val="40"/>
        </w:rPr>
        <w:t xml:space="preserve"> </w:t>
      </w:r>
      <w:r>
        <w:rPr>
          <w:i/>
        </w:rPr>
        <w:t>(art. 282, § 4</w:t>
      </w:r>
      <w:r>
        <w:rPr>
          <w:i/>
          <w:u w:val="single"/>
          <w:vertAlign w:val="superscript"/>
        </w:rPr>
        <w:t>o</w:t>
      </w:r>
      <w:r>
        <w:rPr>
          <w:i/>
          <w:position w:val="0"/>
          <w:sz w:val="24"/>
          <w:sz w:val="24"/>
          <w:vertAlign w:val="baseline"/>
        </w:rPr>
        <w:t>)</w:t>
      </w:r>
      <w:r>
        <w:rPr>
          <w:position w:val="0"/>
          <w:sz w:val="24"/>
          <w:sz w:val="24"/>
          <w:vertAlign w:val="baseline"/>
        </w:rPr>
        <w:t>”.</w:t>
      </w:r>
    </w:p>
    <w:p>
      <w:pPr>
        <w:pStyle w:val="BodyText"/>
        <w:rPr>
          <w:sz w:val="26"/>
        </w:rPr>
      </w:pPr>
      <w:r>
        <w:rPr>
          <w:sz w:val="26"/>
        </w:rPr>
      </w:r>
    </w:p>
    <w:p>
      <w:pPr>
        <w:pStyle w:val="BodyText"/>
        <w:rPr>
          <w:sz w:val="26"/>
        </w:rPr>
      </w:pPr>
      <w:r>
        <w:rPr>
          <w:sz w:val="26"/>
        </w:rPr>
      </w:r>
    </w:p>
    <w:p>
      <w:pPr>
        <w:pStyle w:val="BodyText"/>
        <w:spacing w:lineRule="auto" w:line="360" w:before="202" w:after="0"/>
        <w:ind w:firstLine="1418" w:left="104" w:right="122"/>
        <w:jc w:val="both"/>
        <w:rPr/>
      </w:pPr>
      <w:r>
        <w:rPr/>
        <w:t>Desta</w:t>
      </w:r>
      <w:r>
        <w:rPr>
          <w:spacing w:val="-5"/>
        </w:rPr>
        <w:t xml:space="preserve"> </w:t>
      </w:r>
      <w:r>
        <w:rPr/>
        <w:t>feita,</w:t>
      </w:r>
      <w:r>
        <w:rPr>
          <w:spacing w:val="-4"/>
        </w:rPr>
        <w:t xml:space="preserve"> </w:t>
      </w:r>
      <w:r>
        <w:rPr/>
        <w:t>a</w:t>
      </w:r>
      <w:r>
        <w:rPr>
          <w:spacing w:val="-7"/>
        </w:rPr>
        <w:t xml:space="preserve"> </w:t>
      </w:r>
      <w:r>
        <w:rPr/>
        <w:t>nova</w:t>
      </w:r>
      <w:r>
        <w:rPr>
          <w:spacing w:val="-7"/>
        </w:rPr>
        <w:t xml:space="preserve"> </w:t>
      </w:r>
      <w:r>
        <w:rPr/>
        <w:t>regra</w:t>
      </w:r>
      <w:r>
        <w:rPr>
          <w:spacing w:val="-5"/>
        </w:rPr>
        <w:t xml:space="preserve"> </w:t>
      </w:r>
      <w:r>
        <w:rPr/>
        <w:t>não</w:t>
      </w:r>
      <w:r>
        <w:rPr>
          <w:spacing w:val="-5"/>
        </w:rPr>
        <w:t xml:space="preserve"> </w:t>
      </w:r>
      <w:r>
        <w:rPr/>
        <w:t>impediu</w:t>
      </w:r>
      <w:r>
        <w:rPr>
          <w:spacing w:val="-4"/>
        </w:rPr>
        <w:t xml:space="preserve"> </w:t>
      </w:r>
      <w:r>
        <w:rPr/>
        <w:t>a</w:t>
      </w:r>
      <w:r>
        <w:rPr>
          <w:spacing w:val="-7"/>
        </w:rPr>
        <w:t xml:space="preserve"> </w:t>
      </w:r>
      <w:r>
        <w:rPr/>
        <w:t>decretação</w:t>
      </w:r>
      <w:r>
        <w:rPr>
          <w:spacing w:val="-5"/>
        </w:rPr>
        <w:t xml:space="preserve"> </w:t>
      </w:r>
      <w:r>
        <w:rPr/>
        <w:t>direta</w:t>
      </w:r>
      <w:r>
        <w:rPr>
          <w:spacing w:val="-5"/>
        </w:rPr>
        <w:t xml:space="preserve"> </w:t>
      </w:r>
      <w:r>
        <w:rPr/>
        <w:t>da</w:t>
      </w:r>
      <w:r>
        <w:rPr>
          <w:spacing w:val="-5"/>
        </w:rPr>
        <w:t xml:space="preserve"> </w:t>
      </w:r>
      <w:r>
        <w:rPr/>
        <w:t>restrição</w:t>
      </w:r>
      <w:r>
        <w:rPr>
          <w:spacing w:val="-7"/>
        </w:rPr>
        <w:t xml:space="preserve"> </w:t>
      </w:r>
      <w:r>
        <w:rPr/>
        <w:t>à</w:t>
      </w:r>
      <w:r>
        <w:rPr>
          <w:spacing w:val="-5"/>
        </w:rPr>
        <w:t xml:space="preserve"> </w:t>
      </w:r>
      <w:r>
        <w:rPr/>
        <w:t>liberdade cautelar, desde que presentes, além dos seus requisitos (</w:t>
      </w:r>
      <w:r>
        <w:rPr>
          <w:i/>
        </w:rPr>
        <w:t xml:space="preserve">fumus boni juris </w:t>
      </w:r>
      <w:r>
        <w:rPr/>
        <w:t xml:space="preserve">e </w:t>
      </w:r>
      <w:r>
        <w:rPr>
          <w:i/>
        </w:rPr>
        <w:t>periculum in mora</w:t>
      </w:r>
      <w:r>
        <w:rPr/>
        <w:t xml:space="preserve">), a necessidade e a adequação da medida no caso concreto, previstas nos incisos do art. 282, do </w:t>
      </w:r>
      <w:r>
        <w:rPr>
          <w:spacing w:val="-4"/>
        </w:rPr>
        <w:t>CPP.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6" w:after="0"/>
        <w:rPr>
          <w:sz w:val="20"/>
        </w:rPr>
      </w:pPr>
      <w:r>
        <w:rPr>
          <w:sz w:val="20"/>
        </w:rPr>
      </w:r>
    </w:p>
    <w:p>
      <w:pPr>
        <w:sectPr>
          <w:headerReference w:type="default" r:id="rId4"/>
          <w:headerReference w:type="first" r:id="rId5"/>
          <w:footerReference w:type="default" r:id="rId6"/>
          <w:footerReference w:type="first" r:id="rId7"/>
          <w:type w:val="nextPage"/>
          <w:pgSz w:w="11906" w:h="16838"/>
          <w:pgMar w:left="1600" w:right="720" w:gutter="0" w:header="426" w:top="2640" w:footer="25" w:bottom="22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lineRule="auto" w:line="360"/>
        <w:ind w:firstLine="1418" w:left="104" w:right="130"/>
        <w:jc w:val="both"/>
        <w:rPr/>
      </w:pPr>
      <w:r>
        <w:rPr/>
        <w:t>A propósito, a proporcionalidade (binômio necessidade x adequação) deve estar presente para aplicação de qualquer medida cautelar penal, seja restritiva de liberdade ou não. Portanto, a toda análise do</w:t>
      </w:r>
      <w:r>
        <w:rPr>
          <w:spacing w:val="-1"/>
        </w:rPr>
        <w:t xml:space="preserve"> </w:t>
      </w:r>
      <w:r>
        <w:rPr/>
        <w:t>emprego de qualquer medida cautelar penal deve sempre preceder a efetiva existência da necessidade (Art. 282, I, do CPP) e da adequação (Art. 282, II, do CPP) de sua aplicação. Posto isso, adentro ao caso.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lineRule="auto" w:line="360" w:before="205" w:after="0"/>
        <w:ind w:firstLine="1418" w:left="104" w:right="125"/>
        <w:jc w:val="both"/>
        <w:rPr/>
      </w:pPr>
      <w:r>
        <w:rPr/>
        <w:t>O</w:t>
      </w:r>
      <w:r>
        <w:rPr>
          <w:spacing w:val="-3"/>
        </w:rPr>
        <w:t xml:space="preserve"> </w:t>
      </w:r>
      <w:r>
        <w:rPr/>
        <w:t>requerente</w:t>
      </w:r>
      <w:r>
        <w:rPr>
          <w:spacing w:val="-4"/>
        </w:rPr>
        <w:t xml:space="preserve"> </w:t>
      </w:r>
      <w:r>
        <w:rPr/>
        <w:t>foi</w:t>
      </w:r>
      <w:r>
        <w:rPr>
          <w:spacing w:val="-1"/>
        </w:rPr>
        <w:t xml:space="preserve"> </w:t>
      </w:r>
      <w:r>
        <w:rPr/>
        <w:t>preso</w:t>
      </w:r>
      <w:r>
        <w:rPr>
          <w:spacing w:val="-3"/>
        </w:rPr>
        <w:t xml:space="preserve"> </w:t>
      </w:r>
      <w:r>
        <w:rPr/>
        <w:t>em</w:t>
      </w:r>
      <w:r>
        <w:rPr>
          <w:spacing w:val="-2"/>
        </w:rPr>
        <w:t xml:space="preserve"> </w:t>
      </w:r>
      <w:r>
        <w:rPr/>
        <w:t>flagrante</w:t>
      </w:r>
      <w:r>
        <w:rPr>
          <w:spacing w:val="-2"/>
        </w:rPr>
        <w:t xml:space="preserve"> </w:t>
      </w:r>
      <w:r>
        <w:rPr/>
        <w:t>pela</w:t>
      </w:r>
      <w:r>
        <w:rPr>
          <w:spacing w:val="-3"/>
        </w:rPr>
        <w:t xml:space="preserve"> </w:t>
      </w:r>
      <w:r>
        <w:rPr/>
        <w:t>prática</w:t>
      </w:r>
      <w:r>
        <w:rPr>
          <w:spacing w:val="-3"/>
        </w:rPr>
        <w:t xml:space="preserve"> </w:t>
      </w:r>
      <w:r>
        <w:rPr/>
        <w:t>do</w:t>
      </w:r>
      <w:r>
        <w:rPr>
          <w:spacing w:val="-3"/>
        </w:rPr>
        <w:t xml:space="preserve"> </w:t>
      </w:r>
      <w:r>
        <w:rPr/>
        <w:t>crime</w:t>
      </w:r>
      <w:r>
        <w:rPr>
          <w:spacing w:val="-2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transporte</w:t>
      </w:r>
      <w:r>
        <w:rPr>
          <w:spacing w:val="-2"/>
        </w:rPr>
        <w:t xml:space="preserve"> </w:t>
      </w:r>
      <w:r>
        <w:rPr/>
        <w:t>irregular de eleitores. Ao menos em tese, o fato narrado na comunicação do flagrante configura a conduta tipificada no art. 11, inciso III, da Lei nº 6.091/74.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7" w:after="0"/>
        <w:rPr>
          <w:sz w:val="20"/>
        </w:rPr>
      </w:pPr>
      <w:r>
        <w:rPr>
          <w:sz w:val="20"/>
        </w:rPr>
      </w:r>
    </w:p>
    <w:p>
      <w:pPr>
        <w:pStyle w:val="BodyText"/>
        <w:spacing w:lineRule="auto" w:line="360"/>
        <w:ind w:firstLine="1418" w:left="104" w:right="126"/>
        <w:jc w:val="both"/>
        <w:rPr/>
      </w:pPr>
      <w:r>
        <w:rPr/>
        <w:t xml:space="preserve">Em face da ordem constitucional vigente, a prisão constitui exceção, e, no caso, não vislumbro a presença dos motivos autorizadores do relaxamento e nem impeditivos da liberdade provisória, como prevê o CPP, com as novas alterações introduzidas pela Lei n° </w:t>
      </w:r>
      <w:r>
        <w:rPr>
          <w:spacing w:val="-2"/>
        </w:rPr>
        <w:t>12.403/2011.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8" w:after="0"/>
        <w:rPr>
          <w:sz w:val="20"/>
        </w:rPr>
      </w:pPr>
      <w:r>
        <w:rPr>
          <w:sz w:val="20"/>
        </w:rPr>
      </w:r>
    </w:p>
    <w:p>
      <w:pPr>
        <w:pStyle w:val="BodyText"/>
        <w:spacing w:lineRule="auto" w:line="360"/>
        <w:ind w:firstLine="1418" w:left="104" w:right="133"/>
        <w:jc w:val="both"/>
        <w:rPr/>
      </w:pPr>
      <w:r>
        <w:rPr/>
        <w:t>É</w:t>
      </w:r>
      <w:r>
        <w:rPr>
          <w:spacing w:val="-1"/>
        </w:rPr>
        <w:t xml:space="preserve"> </w:t>
      </w:r>
      <w:r>
        <w:rPr/>
        <w:t>certo</w:t>
      </w:r>
      <w:r>
        <w:rPr>
          <w:spacing w:val="-1"/>
        </w:rPr>
        <w:t xml:space="preserve"> </w:t>
      </w:r>
      <w:r>
        <w:rPr/>
        <w:t>que</w:t>
      </w:r>
      <w:r>
        <w:rPr>
          <w:spacing w:val="-2"/>
        </w:rPr>
        <w:t xml:space="preserve"> </w:t>
      </w:r>
      <w:r>
        <w:rPr/>
        <w:t>se</w:t>
      </w:r>
      <w:r>
        <w:rPr>
          <w:spacing w:val="-2"/>
        </w:rPr>
        <w:t xml:space="preserve"> </w:t>
      </w:r>
      <w:r>
        <w:rPr/>
        <w:t>trata</w:t>
      </w:r>
      <w:r>
        <w:rPr>
          <w:spacing w:val="-1"/>
        </w:rPr>
        <w:t xml:space="preserve"> </w:t>
      </w:r>
      <w:r>
        <w:rPr/>
        <w:t>de crime</w:t>
      </w:r>
      <w:r>
        <w:rPr>
          <w:spacing w:val="-2"/>
        </w:rPr>
        <w:t xml:space="preserve"> </w:t>
      </w:r>
      <w:r>
        <w:rPr/>
        <w:t>grave,</w:t>
      </w:r>
      <w:r>
        <w:rPr>
          <w:spacing w:val="-2"/>
        </w:rPr>
        <w:t xml:space="preserve"> </w:t>
      </w:r>
      <w:r>
        <w:rPr/>
        <w:t>o</w:t>
      </w:r>
      <w:r>
        <w:rPr>
          <w:spacing w:val="-1"/>
        </w:rPr>
        <w:t xml:space="preserve"> </w:t>
      </w:r>
      <w:r>
        <w:rPr/>
        <w:t>qual</w:t>
      </w:r>
      <w:r>
        <w:rPr>
          <w:spacing w:val="-1"/>
        </w:rPr>
        <w:t xml:space="preserve"> </w:t>
      </w:r>
      <w:r>
        <w:rPr/>
        <w:t>não</w:t>
      </w:r>
      <w:r>
        <w:rPr>
          <w:spacing w:val="-3"/>
        </w:rPr>
        <w:t xml:space="preserve"> </w:t>
      </w:r>
      <w:r>
        <w:rPr/>
        <w:t>comporta</w:t>
      </w:r>
      <w:r>
        <w:rPr>
          <w:spacing w:val="-1"/>
        </w:rPr>
        <w:t xml:space="preserve"> </w:t>
      </w:r>
      <w:r>
        <w:rPr/>
        <w:t>a</w:t>
      </w:r>
      <w:r>
        <w:rPr>
          <w:spacing w:val="-3"/>
        </w:rPr>
        <w:t xml:space="preserve"> </w:t>
      </w:r>
      <w:r>
        <w:rPr/>
        <w:t>aplicação</w:t>
      </w:r>
      <w:r>
        <w:rPr>
          <w:spacing w:val="-1"/>
        </w:rPr>
        <w:t xml:space="preserve"> </w:t>
      </w:r>
      <w:r>
        <w:rPr/>
        <w:t>do</w:t>
      </w:r>
      <w:r>
        <w:rPr>
          <w:spacing w:val="-3"/>
        </w:rPr>
        <w:t xml:space="preserve"> </w:t>
      </w:r>
      <w:r>
        <w:rPr/>
        <w:t>princípio da insignificância. Apesar disso, a prisão preventiva é medida extrema, gravíssima, levando-se em consideração que se trata de crime sem violência contra pessoa.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8" w:after="0"/>
        <w:rPr>
          <w:sz w:val="20"/>
        </w:rPr>
      </w:pPr>
      <w:r>
        <w:rPr>
          <w:sz w:val="20"/>
        </w:rPr>
      </w:r>
    </w:p>
    <w:p>
      <w:pPr>
        <w:pStyle w:val="BodyText"/>
        <w:spacing w:lineRule="auto" w:line="360"/>
        <w:ind w:firstLine="1418" w:left="104" w:right="130"/>
        <w:jc w:val="both"/>
        <w:rPr/>
      </w:pPr>
      <w:r>
        <w:rPr/>
        <w:t>Embora preocupante o aumento</w:t>
      </w:r>
      <w:r>
        <w:rPr>
          <w:spacing w:val="-1"/>
        </w:rPr>
        <w:t xml:space="preserve"> </w:t>
      </w:r>
      <w:r>
        <w:rPr/>
        <w:t>da criminalidade e</w:t>
      </w:r>
      <w:r>
        <w:rPr>
          <w:spacing w:val="-2"/>
        </w:rPr>
        <w:t xml:space="preserve"> </w:t>
      </w:r>
      <w:r>
        <w:rPr/>
        <w:t>da</w:t>
      </w:r>
      <w:r>
        <w:rPr>
          <w:spacing w:val="-1"/>
        </w:rPr>
        <w:t xml:space="preserve"> </w:t>
      </w:r>
      <w:r>
        <w:rPr/>
        <w:t>gravidade em abstrato</w:t>
      </w:r>
      <w:r>
        <w:rPr>
          <w:spacing w:val="-1"/>
        </w:rPr>
        <w:t xml:space="preserve"> </w:t>
      </w:r>
      <w:r>
        <w:rPr/>
        <w:t>da conduta ilícita em referência, não se deve manter a segregação cautelar do infrator sem demonstração, objetiva, da necessidade dessa prisão. Afinal, gravidade do crime, clamor público e credibilidade na Justiça, por si só, não autorizam a constrição cautelar da liberdade.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6" w:after="0"/>
        <w:rPr>
          <w:sz w:val="20"/>
        </w:rPr>
      </w:pPr>
      <w:r>
        <w:rPr>
          <w:sz w:val="20"/>
        </w:rPr>
      </w:r>
    </w:p>
    <w:p>
      <w:pPr>
        <w:pStyle w:val="BodyText"/>
        <w:spacing w:lineRule="auto" w:line="360"/>
        <w:ind w:firstLine="1418" w:left="104" w:right="126"/>
        <w:jc w:val="both"/>
        <w:rPr/>
      </w:pPr>
      <w:r>
        <w:rPr/>
        <w:t>Na hipótese, nada nos autos indica que o requerente poderá prejudicar a instrução criminal, ou, ainda, que a conduta a ele atribuída provocou clamor público, realçando que o fato não trouxe reclamos sociais.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7" w:after="0"/>
        <w:rPr>
          <w:sz w:val="20"/>
        </w:rPr>
      </w:pPr>
      <w:r>
        <w:rPr>
          <w:sz w:val="20"/>
        </w:rPr>
      </w:r>
    </w:p>
    <w:p>
      <w:pPr>
        <w:sectPr>
          <w:headerReference w:type="default" r:id="rId8"/>
          <w:headerReference w:type="first" r:id="rId9"/>
          <w:footerReference w:type="default" r:id="rId10"/>
          <w:footerReference w:type="first" r:id="rId11"/>
          <w:type w:val="nextPage"/>
          <w:pgSz w:w="11906" w:h="16838"/>
          <w:pgMar w:left="1600" w:right="720" w:gutter="0" w:header="426" w:top="2640" w:footer="25" w:bottom="22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lineRule="auto" w:line="360" w:before="1" w:after="0"/>
        <w:ind w:firstLine="1418" w:left="104" w:right="133"/>
        <w:jc w:val="both"/>
        <w:rPr/>
      </w:pPr>
      <w:r>
        <w:rPr/>
        <w:t>Como</w:t>
      </w:r>
      <w:r>
        <w:rPr>
          <w:spacing w:val="-2"/>
        </w:rPr>
        <w:t xml:space="preserve"> </w:t>
      </w:r>
      <w:r>
        <w:rPr/>
        <w:t>decidido</w:t>
      </w:r>
      <w:r>
        <w:rPr>
          <w:spacing w:val="-2"/>
        </w:rPr>
        <w:t xml:space="preserve"> </w:t>
      </w:r>
      <w:r>
        <w:rPr/>
        <w:t>reiteradamente</w:t>
      </w:r>
      <w:r>
        <w:rPr>
          <w:spacing w:val="-1"/>
        </w:rPr>
        <w:t xml:space="preserve"> </w:t>
      </w:r>
      <w:r>
        <w:rPr/>
        <w:t>pelos</w:t>
      </w:r>
      <w:r>
        <w:rPr>
          <w:spacing w:val="-3"/>
        </w:rPr>
        <w:t xml:space="preserve"> </w:t>
      </w:r>
      <w:r>
        <w:rPr/>
        <w:t>Tribunais</w:t>
      </w:r>
      <w:r>
        <w:rPr>
          <w:spacing w:val="-3"/>
        </w:rPr>
        <w:t xml:space="preserve"> </w:t>
      </w:r>
      <w:r>
        <w:rPr/>
        <w:t>Superiores,</w:t>
      </w:r>
      <w:r>
        <w:rPr>
          <w:spacing w:val="-3"/>
        </w:rPr>
        <w:t xml:space="preserve"> </w:t>
      </w:r>
      <w:r>
        <w:rPr/>
        <w:t>não</w:t>
      </w:r>
      <w:r>
        <w:rPr>
          <w:spacing w:val="-4"/>
        </w:rPr>
        <w:t xml:space="preserve"> </w:t>
      </w:r>
      <w:r>
        <w:rPr/>
        <w:t>se</w:t>
      </w:r>
      <w:r>
        <w:rPr>
          <w:spacing w:val="-2"/>
        </w:rPr>
        <w:t xml:space="preserve"> </w:t>
      </w:r>
      <w:r>
        <w:rPr/>
        <w:t>deve</w:t>
      </w:r>
      <w:r>
        <w:rPr>
          <w:spacing w:val="-2"/>
        </w:rPr>
        <w:t xml:space="preserve"> </w:t>
      </w:r>
      <w:r>
        <w:rPr/>
        <w:t>restringir o direito à liberdade do infrator por mera alusão genérica à periculosidade ou necessidade da</w:t>
      </w:r>
    </w:p>
    <w:p>
      <w:pPr>
        <w:pStyle w:val="BodyText"/>
        <w:spacing w:before="3" w:after="0"/>
        <w:rPr>
          <w:sz w:val="20"/>
        </w:rPr>
      </w:pPr>
      <w:r>
        <w:rPr>
          <w:sz w:val="20"/>
        </w:rPr>
      </w:r>
    </w:p>
    <w:p>
      <w:pPr>
        <w:pStyle w:val="BodyText"/>
        <w:spacing w:lineRule="auto" w:line="360" w:before="52" w:after="0"/>
        <w:ind w:left="104" w:right="127"/>
        <w:jc w:val="both"/>
        <w:rPr/>
      </w:pPr>
      <w:r>
        <w:rPr/>
        <w:t>custódia processual por conveniência da instrução criminal, dissociada de qualquer outro elemento concreto e individualizado.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7" w:after="0"/>
        <w:rPr>
          <w:sz w:val="20"/>
        </w:rPr>
      </w:pPr>
      <w:r>
        <w:rPr>
          <w:sz w:val="20"/>
        </w:rPr>
      </w:r>
    </w:p>
    <w:p>
      <w:pPr>
        <w:pStyle w:val="BodyText"/>
        <w:spacing w:lineRule="auto" w:line="360"/>
        <w:ind w:firstLine="1418" w:left="104" w:right="118"/>
        <w:jc w:val="both"/>
        <w:rPr/>
      </w:pPr>
      <w:r>
        <w:rPr/>
        <w:t xml:space="preserve">Deveras, a prisão cautelar somente se justifica quando demonstrada a sua </w:t>
      </w:r>
      <w:r>
        <w:rPr>
          <w:b/>
        </w:rPr>
        <w:t xml:space="preserve">real necessidade </w:t>
      </w:r>
      <w:r>
        <w:rPr/>
        <w:t>(STF,1ª Turma, HC 107.382/SP, Rel. Min. Cármen Lúcia, DJe-092 PUBLIC 17-05- 2011), com a satisfação dos pressupostos a que se refere o art. 312 do Código de Processo Penal, não bastando, frise-se, a mera explicitação textual de tais requisitos (STF, 2ª T, HC 92.069/RJ, Rel. Min. Gilmar Mendes, DJU de 09/11/2007).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7" w:after="0"/>
        <w:rPr>
          <w:sz w:val="20"/>
        </w:rPr>
      </w:pPr>
      <w:r>
        <w:rPr>
          <w:sz w:val="20"/>
        </w:rPr>
      </w:r>
    </w:p>
    <w:p>
      <w:pPr>
        <w:pStyle w:val="BodyText"/>
        <w:spacing w:lineRule="auto" w:line="360"/>
        <w:ind w:firstLine="1418" w:left="104" w:right="119"/>
        <w:jc w:val="both"/>
        <w:rPr/>
      </w:pPr>
      <w:r>
        <w:rPr/>
        <w:t xml:space="preserve">Em consequência, o E. STF tem reiteradamente reconhecido como ilegais as prisões cautelares com base na </w:t>
      </w:r>
      <w:r>
        <w:rPr>
          <w:b/>
        </w:rPr>
        <w:t xml:space="preserve">gravidade em abstrato do delito </w:t>
      </w:r>
      <w:r>
        <w:rPr/>
        <w:t>(HC 95.125/BA, 1ª</w:t>
      </w:r>
      <w:r>
        <w:rPr>
          <w:spacing w:val="-1"/>
        </w:rPr>
        <w:t xml:space="preserve"> </w:t>
      </w:r>
      <w:r>
        <w:rPr/>
        <w:t>Turma, Rel. Min. Ricardo Lewandowski, DJe-179 PUBLIC 24-09-2010;</w:t>
      </w:r>
      <w:r>
        <w:rPr>
          <w:spacing w:val="40"/>
        </w:rPr>
        <w:t xml:space="preserve"> </w:t>
      </w:r>
      <w:r>
        <w:rPr/>
        <w:t xml:space="preserve">HC 95.886/RJ, 2ª Turma, Rel. Min. Celso de Mello, DJe-228 PUBLIC 04-12-2009); na </w:t>
      </w:r>
      <w:r>
        <w:rPr>
          <w:b/>
        </w:rPr>
        <w:t xml:space="preserve">periculosidade presumida </w:t>
      </w:r>
      <w:r>
        <w:rPr/>
        <w:t>do agente (HC 101.981/SP,</w:t>
      </w:r>
      <w:r>
        <w:rPr>
          <w:spacing w:val="37"/>
        </w:rPr>
        <w:t xml:space="preserve"> </w:t>
      </w:r>
      <w:r>
        <w:rPr/>
        <w:t>1ª</w:t>
      </w:r>
      <w:r>
        <w:rPr>
          <w:spacing w:val="38"/>
        </w:rPr>
        <w:t xml:space="preserve"> </w:t>
      </w:r>
      <w:r>
        <w:rPr/>
        <w:t>Turma,</w:t>
      </w:r>
      <w:r>
        <w:rPr>
          <w:spacing w:val="38"/>
        </w:rPr>
        <w:t xml:space="preserve"> </w:t>
      </w:r>
      <w:r>
        <w:rPr/>
        <w:t>Rel.</w:t>
      </w:r>
      <w:r>
        <w:rPr>
          <w:spacing w:val="38"/>
        </w:rPr>
        <w:t xml:space="preserve"> </w:t>
      </w:r>
      <w:r>
        <w:rPr/>
        <w:t>Min.</w:t>
      </w:r>
      <w:r>
        <w:rPr>
          <w:spacing w:val="36"/>
        </w:rPr>
        <w:t xml:space="preserve"> </w:t>
      </w:r>
      <w:r>
        <w:rPr/>
        <w:t>Dias</w:t>
      </w:r>
      <w:r>
        <w:rPr>
          <w:spacing w:val="37"/>
        </w:rPr>
        <w:t xml:space="preserve"> </w:t>
      </w:r>
      <w:r>
        <w:rPr/>
        <w:t>Toffoli,</w:t>
      </w:r>
      <w:r>
        <w:rPr>
          <w:spacing w:val="37"/>
        </w:rPr>
        <w:t xml:space="preserve"> </w:t>
      </w:r>
      <w:r>
        <w:rPr/>
        <w:t>DJe-209</w:t>
      </w:r>
      <w:r>
        <w:rPr>
          <w:spacing w:val="37"/>
        </w:rPr>
        <w:t xml:space="preserve"> </w:t>
      </w:r>
      <w:r>
        <w:rPr/>
        <w:t>PUBLIC</w:t>
      </w:r>
      <w:r>
        <w:rPr>
          <w:spacing w:val="37"/>
        </w:rPr>
        <w:t xml:space="preserve"> </w:t>
      </w:r>
      <w:r>
        <w:rPr/>
        <w:t>03-11-2010;</w:t>
      </w:r>
      <w:r>
        <w:rPr>
          <w:spacing w:val="38"/>
        </w:rPr>
        <w:t xml:space="preserve"> </w:t>
      </w:r>
      <w:r>
        <w:rPr/>
        <w:t>HC</w:t>
      </w:r>
      <w:r>
        <w:rPr>
          <w:spacing w:val="38"/>
        </w:rPr>
        <w:t xml:space="preserve"> </w:t>
      </w:r>
      <w:r>
        <w:rPr/>
        <w:t>93.296/SP,</w:t>
      </w:r>
      <w:r>
        <w:rPr>
          <w:spacing w:val="38"/>
        </w:rPr>
        <w:t xml:space="preserve"> </w:t>
      </w:r>
      <w:r>
        <w:rPr/>
        <w:t>2ª</w:t>
      </w:r>
    </w:p>
    <w:p>
      <w:pPr>
        <w:pStyle w:val="BodyText"/>
        <w:spacing w:lineRule="auto" w:line="360"/>
        <w:ind w:left="104" w:right="118"/>
        <w:jc w:val="both"/>
        <w:rPr/>
      </w:pPr>
      <w:r>
        <w:rPr/>
        <w:t xml:space="preserve">Turma, Rel. Min. Cezar Peluso, DJe-110 PUBLIC 18-06-2010); no </w:t>
      </w:r>
      <w:r>
        <w:rPr>
          <w:b/>
        </w:rPr>
        <w:t xml:space="preserve">clamor social </w:t>
      </w:r>
      <w:r>
        <w:rPr/>
        <w:t>decorrente da prática da conduta delituosa (HC 100.012/PE, Rel. Min. Ricardo Lewandowski, Primeira Turma, DJe-035</w:t>
      </w:r>
      <w:r>
        <w:rPr>
          <w:spacing w:val="-2"/>
        </w:rPr>
        <w:t xml:space="preserve"> </w:t>
      </w:r>
      <w:r>
        <w:rPr/>
        <w:t>PUBLIC</w:t>
      </w:r>
      <w:r>
        <w:rPr>
          <w:spacing w:val="1"/>
        </w:rPr>
        <w:t xml:space="preserve"> </w:t>
      </w:r>
      <w:r>
        <w:rPr/>
        <w:t>26-02-2010;</w:t>
      </w:r>
      <w:r>
        <w:rPr>
          <w:spacing w:val="2"/>
        </w:rPr>
        <w:t xml:space="preserve"> </w:t>
      </w:r>
      <w:r>
        <w:rPr/>
        <w:t>HC</w:t>
      </w:r>
      <w:r>
        <w:rPr>
          <w:spacing w:val="3"/>
        </w:rPr>
        <w:t xml:space="preserve"> </w:t>
      </w:r>
      <w:r>
        <w:rPr/>
        <w:t>101.055/GO,</w:t>
      </w:r>
      <w:r>
        <w:rPr>
          <w:spacing w:val="2"/>
        </w:rPr>
        <w:t xml:space="preserve"> </w:t>
      </w:r>
      <w:r>
        <w:rPr/>
        <w:t>2ª Turma, Rel. Min.</w:t>
      </w:r>
      <w:r>
        <w:rPr>
          <w:spacing w:val="2"/>
        </w:rPr>
        <w:t xml:space="preserve"> </w:t>
      </w:r>
      <w:r>
        <w:rPr/>
        <w:t>Cezar Peluso,</w:t>
      </w:r>
      <w:r>
        <w:rPr>
          <w:spacing w:val="1"/>
        </w:rPr>
        <w:t xml:space="preserve"> </w:t>
      </w:r>
      <w:r>
        <w:rPr/>
        <w:t>DJe-237</w:t>
      </w:r>
      <w:r>
        <w:rPr>
          <w:spacing w:val="1"/>
        </w:rPr>
        <w:t xml:space="preserve"> </w:t>
      </w:r>
      <w:r>
        <w:rPr>
          <w:spacing w:val="-2"/>
        </w:rPr>
        <w:t>PUBLIC</w:t>
      </w:r>
    </w:p>
    <w:p>
      <w:pPr>
        <w:pStyle w:val="Normal"/>
        <w:spacing w:lineRule="exact" w:line="291" w:before="0" w:after="0"/>
        <w:ind w:hanging="0" w:left="104" w:right="0"/>
        <w:jc w:val="both"/>
        <w:rPr>
          <w:b/>
          <w:sz w:val="24"/>
        </w:rPr>
      </w:pPr>
      <w:r>
        <w:rPr>
          <w:sz w:val="24"/>
        </w:rPr>
        <w:t>18-12-2009);</w:t>
      </w:r>
      <w:r>
        <w:rPr>
          <w:spacing w:val="15"/>
          <w:sz w:val="24"/>
        </w:rPr>
        <w:t xml:space="preserve"> </w:t>
      </w:r>
      <w:r>
        <w:rPr>
          <w:sz w:val="24"/>
        </w:rPr>
        <w:t>na</w:t>
      </w:r>
      <w:r>
        <w:rPr>
          <w:spacing w:val="14"/>
          <w:sz w:val="24"/>
        </w:rPr>
        <w:t xml:space="preserve"> </w:t>
      </w:r>
      <w:r>
        <w:rPr>
          <w:sz w:val="24"/>
        </w:rPr>
        <w:t>afirmação</w:t>
      </w:r>
      <w:r>
        <w:rPr>
          <w:spacing w:val="14"/>
          <w:sz w:val="24"/>
        </w:rPr>
        <w:t xml:space="preserve"> </w:t>
      </w:r>
      <w:r>
        <w:rPr>
          <w:sz w:val="24"/>
        </w:rPr>
        <w:t>genérica</w:t>
      </w:r>
      <w:r>
        <w:rPr>
          <w:spacing w:val="12"/>
          <w:sz w:val="24"/>
        </w:rPr>
        <w:t xml:space="preserve"> </w:t>
      </w:r>
      <w:r>
        <w:rPr>
          <w:sz w:val="24"/>
        </w:rPr>
        <w:t>de</w:t>
      </w:r>
      <w:r>
        <w:rPr>
          <w:spacing w:val="14"/>
          <w:sz w:val="24"/>
        </w:rPr>
        <w:t xml:space="preserve"> </w:t>
      </w:r>
      <w:r>
        <w:rPr>
          <w:sz w:val="24"/>
        </w:rPr>
        <w:t>que</w:t>
      </w:r>
      <w:r>
        <w:rPr>
          <w:spacing w:val="13"/>
          <w:sz w:val="24"/>
        </w:rPr>
        <w:t xml:space="preserve"> </w:t>
      </w:r>
      <w:r>
        <w:rPr>
          <w:sz w:val="24"/>
        </w:rPr>
        <w:t>a</w:t>
      </w:r>
      <w:r>
        <w:rPr>
          <w:spacing w:val="14"/>
          <w:sz w:val="24"/>
        </w:rPr>
        <w:t xml:space="preserve"> </w:t>
      </w:r>
      <w:r>
        <w:rPr>
          <w:sz w:val="24"/>
        </w:rPr>
        <w:t>prisão</w:t>
      </w:r>
      <w:r>
        <w:rPr>
          <w:spacing w:val="14"/>
          <w:sz w:val="24"/>
        </w:rPr>
        <w:t xml:space="preserve"> </w:t>
      </w:r>
      <w:r>
        <w:rPr>
          <w:sz w:val="24"/>
        </w:rPr>
        <w:t>é</w:t>
      </w:r>
      <w:r>
        <w:rPr>
          <w:spacing w:val="13"/>
          <w:sz w:val="24"/>
        </w:rPr>
        <w:t xml:space="preserve"> </w:t>
      </w:r>
      <w:r>
        <w:rPr>
          <w:sz w:val="24"/>
        </w:rPr>
        <w:t>necessária</w:t>
      </w:r>
      <w:r>
        <w:rPr>
          <w:spacing w:val="13"/>
          <w:sz w:val="24"/>
        </w:rPr>
        <w:t xml:space="preserve"> </w:t>
      </w:r>
      <w:r>
        <w:rPr>
          <w:sz w:val="24"/>
        </w:rPr>
        <w:t>para</w:t>
      </w:r>
      <w:r>
        <w:rPr>
          <w:spacing w:val="29"/>
          <w:sz w:val="24"/>
        </w:rPr>
        <w:t xml:space="preserve"> </w:t>
      </w:r>
      <w:r>
        <w:rPr>
          <w:b/>
          <w:sz w:val="24"/>
        </w:rPr>
        <w:t>acautelar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meio</w:t>
      </w:r>
      <w:r>
        <w:rPr>
          <w:b/>
          <w:spacing w:val="15"/>
          <w:sz w:val="24"/>
        </w:rPr>
        <w:t xml:space="preserve"> </w:t>
      </w:r>
      <w:r>
        <w:rPr>
          <w:b/>
          <w:spacing w:val="-2"/>
          <w:sz w:val="24"/>
        </w:rPr>
        <w:t>social</w:t>
      </w:r>
    </w:p>
    <w:p>
      <w:pPr>
        <w:pStyle w:val="BodyText"/>
        <w:spacing w:before="145" w:after="0"/>
        <w:ind w:left="104" w:right="0"/>
        <w:jc w:val="both"/>
        <w:rPr/>
      </w:pPr>
      <w:r>
        <w:rPr/>
        <w:t>(HC</w:t>
      </w:r>
      <w:r>
        <w:rPr>
          <w:spacing w:val="78"/>
        </w:rPr>
        <w:t xml:space="preserve"> </w:t>
      </w:r>
      <w:r>
        <w:rPr/>
        <w:t>101.705/BA,</w:t>
      </w:r>
      <w:r>
        <w:rPr>
          <w:spacing w:val="78"/>
        </w:rPr>
        <w:t xml:space="preserve"> </w:t>
      </w:r>
      <w:r>
        <w:rPr/>
        <w:t>1ª</w:t>
      </w:r>
      <w:r>
        <w:rPr>
          <w:spacing w:val="78"/>
        </w:rPr>
        <w:t xml:space="preserve"> </w:t>
      </w:r>
      <w:r>
        <w:rPr/>
        <w:t>Turma,</w:t>
      </w:r>
      <w:r>
        <w:rPr>
          <w:spacing w:val="78"/>
        </w:rPr>
        <w:t xml:space="preserve"> </w:t>
      </w:r>
      <w:r>
        <w:rPr/>
        <w:t>Rel.</w:t>
      </w:r>
      <w:r>
        <w:rPr>
          <w:spacing w:val="78"/>
        </w:rPr>
        <w:t xml:space="preserve"> </w:t>
      </w:r>
      <w:r>
        <w:rPr/>
        <w:t>Min.</w:t>
      </w:r>
      <w:r>
        <w:rPr>
          <w:spacing w:val="79"/>
        </w:rPr>
        <w:t xml:space="preserve"> </w:t>
      </w:r>
      <w:r>
        <w:rPr/>
        <w:t>AYRES</w:t>
      </w:r>
      <w:r>
        <w:rPr>
          <w:spacing w:val="76"/>
        </w:rPr>
        <w:t xml:space="preserve"> </w:t>
      </w:r>
      <w:r>
        <w:rPr/>
        <w:t>BRITTO,</w:t>
      </w:r>
      <w:r>
        <w:rPr>
          <w:spacing w:val="53"/>
          <w:w w:val="150"/>
        </w:rPr>
        <w:t xml:space="preserve"> </w:t>
      </w:r>
      <w:r>
        <w:rPr/>
        <w:t>DJe-164</w:t>
      </w:r>
      <w:r>
        <w:rPr>
          <w:spacing w:val="79"/>
        </w:rPr>
        <w:t xml:space="preserve"> </w:t>
      </w:r>
      <w:r>
        <w:rPr/>
        <w:t>PUBLIC</w:t>
      </w:r>
      <w:r>
        <w:rPr>
          <w:spacing w:val="53"/>
          <w:w w:val="150"/>
        </w:rPr>
        <w:t xml:space="preserve"> </w:t>
      </w:r>
      <w:r>
        <w:rPr/>
        <w:t>03-09-2010);</w:t>
      </w:r>
      <w:r>
        <w:rPr>
          <w:spacing w:val="78"/>
        </w:rPr>
        <w:t xml:space="preserve"> </w:t>
      </w:r>
      <w:r>
        <w:rPr>
          <w:spacing w:val="-4"/>
        </w:rPr>
        <w:t>para</w:t>
      </w:r>
    </w:p>
    <w:p>
      <w:pPr>
        <w:sectPr>
          <w:headerReference w:type="default" r:id="rId12"/>
          <w:headerReference w:type="first" r:id="rId13"/>
          <w:footerReference w:type="default" r:id="rId14"/>
          <w:footerReference w:type="first" r:id="rId15"/>
          <w:type w:val="nextPage"/>
          <w:pgSz w:w="11906" w:h="16838"/>
          <w:pgMar w:left="1600" w:right="720" w:gutter="0" w:header="426" w:top="2640" w:footer="25" w:bottom="22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lineRule="auto" w:line="360" w:before="146" w:after="0"/>
        <w:ind w:left="104" w:right="123"/>
        <w:jc w:val="both"/>
        <w:rPr/>
      </w:pPr>
      <w:r>
        <w:rPr/>
        <w:t xml:space="preserve">resguardar a </w:t>
      </w:r>
      <w:r>
        <w:rPr>
          <w:b/>
        </w:rPr>
        <w:t xml:space="preserve">credibilidade nas instituições </w:t>
      </w:r>
      <w:r>
        <w:rPr/>
        <w:t xml:space="preserve">(HC 97.466/DF, 2ª Turma, Rel. Min. Celso de Mello, DJe-208 PUBLIC 06-11-2009), ou, finalmente, em </w:t>
      </w:r>
      <w:r>
        <w:rPr>
          <w:b/>
        </w:rPr>
        <w:t xml:space="preserve">meras conjecturas e presunções </w:t>
      </w:r>
      <w:r>
        <w:rPr/>
        <w:t>de que, em liberdade, o agente poderá colocar em risco a ordem pública, não se indicando qualquer dado concreto sobre a imprescindibilidade da medida extrema (HC 102.300/RS, 1ª Turma, Rel. Min. Dias Toffoli, DJe-050 PUBLIC 17-03-2011; HC 101.505/SC, 2ª Turma, Rel. Min. EROS GRAU, DJe- 027 PUBLIC 12-02-2010).</w:t>
      </w:r>
    </w:p>
    <w:p>
      <w:pPr>
        <w:pStyle w:val="BodyText"/>
        <w:spacing w:before="3" w:after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360" w:before="52" w:after="0"/>
        <w:ind w:firstLine="1418" w:left="104" w:right="152"/>
        <w:jc w:val="both"/>
        <w:rPr>
          <w:sz w:val="24"/>
        </w:rPr>
      </w:pPr>
      <w:r>
        <w:rPr>
          <w:sz w:val="24"/>
        </w:rPr>
        <w:t>Sendo assim, “</w:t>
      </w:r>
      <w:r>
        <w:rPr>
          <w:i/>
          <w:sz w:val="24"/>
        </w:rPr>
        <w:t>a imposição da medida constritiva não pode estar baseada em ilações, probabilidades, conjecturas e elucubrações a respeito do que o acusado poderá vir a fazer, caso permaneça solto, sejam elas depreendidas de sua condição profissional ou financeira</w:t>
      </w:r>
      <w:r>
        <w:rPr>
          <w:sz w:val="24"/>
        </w:rPr>
        <w:t xml:space="preserve">. (...) </w:t>
      </w:r>
      <w:r>
        <w:rPr>
          <w:i/>
          <w:sz w:val="24"/>
        </w:rPr>
        <w:t>a custódia deve ser fundada em fatos concretos indicadores da sua real necessidade,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atendendo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aos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termos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art.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312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Código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Processo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Penal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jurisprudência dominante</w:t>
      </w:r>
      <w:r>
        <w:rPr>
          <w:sz w:val="24"/>
        </w:rPr>
        <w:t>” (trecho do voto do Min. Gilson Dipp no</w:t>
      </w:r>
      <w:r>
        <w:rPr>
          <w:spacing w:val="40"/>
          <w:sz w:val="24"/>
        </w:rPr>
        <w:t xml:space="preserve"> </w:t>
      </w:r>
      <w:r>
        <w:rPr>
          <w:sz w:val="24"/>
        </w:rPr>
        <w:t>HC 64949/SP).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5" w:after="0"/>
        <w:rPr>
          <w:sz w:val="20"/>
        </w:rPr>
      </w:pPr>
      <w:r>
        <w:rPr>
          <w:sz w:val="20"/>
        </w:rPr>
      </w:r>
    </w:p>
    <w:p>
      <w:pPr>
        <w:pStyle w:val="BodyText"/>
        <w:spacing w:lineRule="auto" w:line="360"/>
        <w:ind w:firstLine="1418" w:left="104" w:right="128"/>
        <w:jc w:val="both"/>
        <w:rPr/>
      </w:pPr>
      <w:r>
        <w:rPr/>
        <w:t>Então, entendo afastada a necessidade da prisão preventiva do autuado, sendo cabível a concessão de liberdade provisória, vinculada ao cumprimento de medidas cautelares, como previsto no CPP, art. 319, em sua novel redação.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8" w:after="0"/>
        <w:rPr>
          <w:sz w:val="20"/>
        </w:rPr>
      </w:pPr>
      <w:r>
        <w:rPr>
          <w:sz w:val="20"/>
        </w:rPr>
      </w:r>
    </w:p>
    <w:p>
      <w:pPr>
        <w:pStyle w:val="BodyText"/>
        <w:spacing w:lineRule="auto" w:line="360"/>
        <w:ind w:firstLine="1418" w:left="104" w:right="132"/>
        <w:jc w:val="both"/>
        <w:rPr/>
      </w:pPr>
      <w:r>
        <w:rPr/>
        <w:t>E</w:t>
      </w:r>
      <w:r>
        <w:rPr>
          <w:spacing w:val="-5"/>
        </w:rPr>
        <w:t xml:space="preserve"> </w:t>
      </w:r>
      <w:r>
        <w:rPr/>
        <w:t>assim</w:t>
      </w:r>
      <w:r>
        <w:rPr>
          <w:spacing w:val="-6"/>
        </w:rPr>
        <w:t xml:space="preserve"> </w:t>
      </w:r>
      <w:r>
        <w:rPr/>
        <w:t>é</w:t>
      </w:r>
      <w:r>
        <w:rPr>
          <w:spacing w:val="-5"/>
        </w:rPr>
        <w:t xml:space="preserve"> </w:t>
      </w:r>
      <w:r>
        <w:rPr/>
        <w:t>porque</w:t>
      </w:r>
      <w:r>
        <w:rPr>
          <w:spacing w:val="-5"/>
        </w:rPr>
        <w:t xml:space="preserve"> </w:t>
      </w:r>
      <w:r>
        <w:rPr/>
        <w:t>não</w:t>
      </w:r>
      <w:r>
        <w:rPr>
          <w:spacing w:val="-6"/>
        </w:rPr>
        <w:t xml:space="preserve"> </w:t>
      </w:r>
      <w:r>
        <w:rPr/>
        <w:t>se</w:t>
      </w:r>
      <w:r>
        <w:rPr>
          <w:spacing w:val="-5"/>
        </w:rPr>
        <w:t xml:space="preserve"> </w:t>
      </w:r>
      <w:r>
        <w:rPr/>
        <w:t>pode</w:t>
      </w:r>
      <w:r>
        <w:rPr>
          <w:spacing w:val="-5"/>
        </w:rPr>
        <w:t xml:space="preserve"> </w:t>
      </w:r>
      <w:r>
        <w:rPr/>
        <w:t>desconsiderar</w:t>
      </w:r>
      <w:r>
        <w:rPr>
          <w:spacing w:val="-6"/>
        </w:rPr>
        <w:t xml:space="preserve"> </w:t>
      </w:r>
      <w:r>
        <w:rPr/>
        <w:t>os</w:t>
      </w:r>
      <w:r>
        <w:rPr>
          <w:spacing w:val="-6"/>
        </w:rPr>
        <w:t xml:space="preserve"> </w:t>
      </w:r>
      <w:r>
        <w:rPr/>
        <w:t>efeitos</w:t>
      </w:r>
      <w:r>
        <w:rPr>
          <w:spacing w:val="-6"/>
        </w:rPr>
        <w:t xml:space="preserve"> </w:t>
      </w:r>
      <w:r>
        <w:rPr/>
        <w:t>da</w:t>
      </w:r>
      <w:r>
        <w:rPr>
          <w:spacing w:val="-5"/>
        </w:rPr>
        <w:t xml:space="preserve"> </w:t>
      </w:r>
      <w:r>
        <w:rPr/>
        <w:t>concessão</w:t>
      </w:r>
      <w:r>
        <w:rPr>
          <w:spacing w:val="-5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liberdade provisória sem obrigações, inclusive em razão da natureza do crime cuja autoria lhe está sendo atribuída. Ademais, se os efeitos da prisão preventiva podem ser devastadores à vida de qualquer pessoa, como também à sociedade; a liberdade provisória sem condicionantes pode até parecer que nada acontece àqueles que violam a lei penal.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6" w:after="0"/>
        <w:rPr>
          <w:sz w:val="20"/>
        </w:rPr>
      </w:pPr>
      <w:r>
        <w:rPr>
          <w:sz w:val="20"/>
        </w:rPr>
      </w:r>
    </w:p>
    <w:p>
      <w:pPr>
        <w:pStyle w:val="BodyText"/>
        <w:spacing w:lineRule="auto" w:line="360"/>
        <w:ind w:firstLine="1418" w:left="104" w:right="128"/>
        <w:jc w:val="both"/>
        <w:rPr/>
      </w:pPr>
      <w:r>
        <w:rPr/>
        <w:t>Assim, deve-se buscar a adequada aplicação da lei, mormente agora, com as inovações trazidas pela Lei n° 12.402/2011, dentre elas a possibilidade de concessão de liberdade provisória vinculada ao cumprimento de obrigações, que podem, inclusive, ser cumuladas, como expressamente prevê o CPP, art. 319, em sua vigente redação.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8" w:after="0"/>
        <w:rPr>
          <w:sz w:val="20"/>
        </w:rPr>
      </w:pPr>
      <w:r>
        <w:rPr>
          <w:sz w:val="20"/>
        </w:rPr>
      </w:r>
    </w:p>
    <w:p>
      <w:pPr>
        <w:sectPr>
          <w:headerReference w:type="default" r:id="rId16"/>
          <w:headerReference w:type="first" r:id="rId17"/>
          <w:footerReference w:type="default" r:id="rId18"/>
          <w:footerReference w:type="first" r:id="rId19"/>
          <w:type w:val="nextPage"/>
          <w:pgSz w:w="11906" w:h="16838"/>
          <w:pgMar w:left="1600" w:right="720" w:gutter="0" w:header="426" w:top="2640" w:footer="25" w:bottom="22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360" w:before="1" w:after="0"/>
        <w:ind w:firstLine="1418" w:left="104" w:right="127"/>
        <w:jc w:val="both"/>
        <w:rPr>
          <w:b/>
          <w:sz w:val="24"/>
        </w:rPr>
      </w:pPr>
      <w:r>
        <w:rPr>
          <w:sz w:val="24"/>
        </w:rPr>
        <w:t xml:space="preserve">No caso, entendo que a liberdade pode ser condicionada às seguintes medidas, cumulativas: </w:t>
      </w:r>
      <w:r>
        <w:rPr>
          <w:b/>
          <w:sz w:val="24"/>
          <w:u w:val="single"/>
        </w:rPr>
        <w:t>1) comparecimento bimestral em juízo, para informar e justificar atividades; 2)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proibição de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ausentar-se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da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zona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eleitoral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durante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a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instrução processual;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3)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recolhimento de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  <w:u w:val="single"/>
        </w:rPr>
        <w:t>fiança.</w:t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rPr>
          <w:b/>
          <w:sz w:val="25"/>
        </w:rPr>
      </w:pPr>
      <w:r>
        <w:rPr>
          <w:b/>
          <w:sz w:val="25"/>
        </w:rPr>
      </w:r>
    </w:p>
    <w:p>
      <w:pPr>
        <w:pStyle w:val="Normal"/>
        <w:spacing w:lineRule="auto" w:line="360" w:before="51" w:after="0"/>
        <w:ind w:firstLine="1418" w:left="104" w:right="128"/>
        <w:jc w:val="both"/>
        <w:rPr>
          <w:sz w:val="24"/>
        </w:rPr>
      </w:pPr>
      <w:r>
        <w:rPr>
          <w:sz w:val="24"/>
        </w:rPr>
        <w:t>ISTO</w:t>
      </w:r>
      <w:r>
        <w:rPr>
          <w:spacing w:val="-6"/>
          <w:sz w:val="24"/>
        </w:rPr>
        <w:t xml:space="preserve"> </w:t>
      </w:r>
      <w:r>
        <w:rPr>
          <w:sz w:val="24"/>
        </w:rPr>
        <w:t>POSTO,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Órgão</w:t>
      </w:r>
      <w:r>
        <w:rPr>
          <w:spacing w:val="-6"/>
          <w:sz w:val="24"/>
        </w:rPr>
        <w:t xml:space="preserve"> </w:t>
      </w:r>
      <w:r>
        <w:rPr>
          <w:sz w:val="24"/>
        </w:rPr>
        <w:t>Ministerial</w:t>
      </w:r>
      <w:r>
        <w:rPr>
          <w:spacing w:val="-4"/>
          <w:sz w:val="24"/>
        </w:rPr>
        <w:t xml:space="preserve"> </w:t>
      </w:r>
      <w:r>
        <w:rPr>
          <w:sz w:val="24"/>
        </w:rPr>
        <w:t>OPINA</w:t>
      </w:r>
      <w:r>
        <w:rPr>
          <w:spacing w:val="-6"/>
          <w:sz w:val="24"/>
        </w:rPr>
        <w:t xml:space="preserve"> </w:t>
      </w:r>
      <w:r>
        <w:rPr>
          <w:sz w:val="24"/>
        </w:rPr>
        <w:t>pela</w:t>
      </w:r>
      <w:r>
        <w:rPr>
          <w:spacing w:val="-6"/>
          <w:sz w:val="24"/>
        </w:rPr>
        <w:t xml:space="preserve"> </w:t>
      </w:r>
      <w:r>
        <w:rPr>
          <w:sz w:val="24"/>
        </w:rPr>
        <w:t>homologação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prisão</w:t>
      </w:r>
      <w:r>
        <w:rPr>
          <w:spacing w:val="-6"/>
          <w:sz w:val="24"/>
        </w:rPr>
        <w:t xml:space="preserve"> </w:t>
      </w:r>
      <w:r>
        <w:rPr>
          <w:sz w:val="24"/>
        </w:rPr>
        <w:t>em</w:t>
      </w:r>
      <w:r>
        <w:rPr>
          <w:spacing w:val="-5"/>
          <w:sz w:val="24"/>
        </w:rPr>
        <w:t xml:space="preserve"> </w:t>
      </w:r>
      <w:r>
        <w:rPr>
          <w:sz w:val="24"/>
        </w:rPr>
        <w:t>flagrante e concessão de LIBERDADE PROVISÓRIA,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b/>
          <w:sz w:val="24"/>
          <w:u w:val="single"/>
        </w:rPr>
        <w:t>vinculada ao cumprimento das medidas cautelares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previstas no artigo 319, I, IV e VIII, do Código de Processo Penal</w:t>
      </w:r>
      <w:r>
        <w:rPr>
          <w:sz w:val="24"/>
        </w:rPr>
        <w:t>.</w:t>
      </w:r>
    </w:p>
    <w:p>
      <w:pPr>
        <w:pStyle w:val="BodyText"/>
        <w:rPr>
          <w:spacing w:val="-2"/>
        </w:rPr>
      </w:pPr>
      <w:r>
        <w:rPr>
          <w:spacing w:val="-2"/>
        </w:rPr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Heading1"/>
        <w:spacing w:before="158" w:after="0"/>
        <w:ind w:left="2285" w:right="2302"/>
        <w:jc w:val="center"/>
        <w:rPr/>
      </w:pPr>
      <w:r>
        <w:rPr>
          <w:spacing w:val="-4"/>
        </w:rPr>
        <w:t>XXXX</w:t>
      </w:r>
      <w:r>
        <w:rPr>
          <w:spacing w:val="-4"/>
        </w:rPr>
        <w:t>X</w:t>
      </w:r>
    </w:p>
    <w:p>
      <w:pPr>
        <w:pStyle w:val="BodyText"/>
        <w:spacing w:before="5" w:after="0"/>
        <w:rPr>
          <w:b/>
          <w:sz w:val="28"/>
        </w:rPr>
      </w:pPr>
      <w:r>
        <w:rPr>
          <w:b/>
          <w:sz w:val="28"/>
        </w:rPr>
      </w:r>
    </w:p>
    <w:p>
      <w:pPr>
        <w:pStyle w:val="BodyText"/>
        <w:ind w:left="3819" w:right="3833"/>
        <w:jc w:val="center"/>
        <w:rPr/>
      </w:pPr>
      <w:r>
        <w:rPr>
          <w:spacing w:val="-2"/>
        </w:rPr>
        <w:t>Promotora</w:t>
      </w:r>
      <w:r>
        <w:rPr>
          <w:spacing w:val="3"/>
        </w:rPr>
        <w:t xml:space="preserve"> </w:t>
      </w:r>
      <w:r>
        <w:rPr>
          <w:spacing w:val="-2"/>
        </w:rPr>
        <w:t>Eleitoral</w:t>
      </w:r>
    </w:p>
    <w:sectPr>
      <w:headerReference w:type="default" r:id="rId20"/>
      <w:headerReference w:type="first" r:id="rId21"/>
      <w:footerReference w:type="default" r:id="rId22"/>
      <w:footerReference w:type="first" r:id="rId23"/>
      <w:type w:val="nextPage"/>
      <w:pgSz w:w="11906" w:h="16838"/>
      <w:pgMar w:left="1600" w:right="720" w:gutter="0" w:header="426" w:top="2640" w:footer="25" w:bottom="22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M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sz w:val="20"/>
      </w:rPr>
    </w:pPr>
    <w:r>
      <w:rPr>
        <w:sz w:val="20"/>
      </w:rPr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sz w:val="20"/>
      </w:rPr>
    </w:pPr>
    <w:r>
      <w:rPr>
        <w:sz w:val="20"/>
      </w:rPr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sz w:val="20"/>
      </w:rPr>
    </w:pPr>
    <w:r>
      <w:rPr>
        <w:sz w:val="2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sz w:val="20"/>
      </w:rPr>
    </w:pPr>
    <w:r>
      <w:rPr>
        <w:sz w:val="20"/>
      </w:rPr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10537825" distB="0" distL="5257800" distR="0" simplePos="0" locked="0" layoutInCell="0" allowOverlap="1" relativeHeight="17">
              <wp:simplePos x="0" y="0"/>
              <wp:positionH relativeFrom="page">
                <wp:posOffset>5257800</wp:posOffset>
              </wp:positionH>
              <wp:positionV relativeFrom="page">
                <wp:posOffset>10537825</wp:posOffset>
              </wp:positionV>
              <wp:extent cx="1182370" cy="139065"/>
              <wp:effectExtent l="0" t="635" r="0" b="0"/>
              <wp:wrapNone/>
              <wp:docPr id="9" name="Forma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8224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4" w:after="0"/>
                            <w:ind w:hanging="0" w:left="20" w:right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7" path="m0,0l-2147483645,0l-2147483645,-2147483646l0,-2147483646xe" stroked="f" o:allowincell="f" style="position:absolute;margin-left:414pt;margin-top:829.75pt;width:93.05pt;height:10.9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4" w:after="0"/>
                      <w:ind w:hanging="0" w:left="20" w:right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10537825" distB="0" distL="5257800" distR="0" simplePos="0" locked="0" layoutInCell="0" allowOverlap="1" relativeHeight="22">
              <wp:simplePos x="0" y="0"/>
              <wp:positionH relativeFrom="page">
                <wp:posOffset>5257800</wp:posOffset>
              </wp:positionH>
              <wp:positionV relativeFrom="page">
                <wp:posOffset>10537825</wp:posOffset>
              </wp:positionV>
              <wp:extent cx="1182370" cy="139065"/>
              <wp:effectExtent l="0" t="635" r="0" b="0"/>
              <wp:wrapNone/>
              <wp:docPr id="12" name="Forma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8224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4" w:after="0"/>
                            <w:ind w:hanging="0" w:left="20" w:right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9" path="m0,0l-2147483645,0l-2147483645,-2147483646l0,-2147483646xe" stroked="f" o:allowincell="f" style="position:absolute;margin-left:414pt;margin-top:829.75pt;width:93.05pt;height:10.9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4" w:after="0"/>
                      <w:ind w:hanging="0" w:left="20" w:right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3618230</wp:posOffset>
          </wp:positionH>
          <wp:positionV relativeFrom="page">
            <wp:posOffset>270510</wp:posOffset>
          </wp:positionV>
          <wp:extent cx="864870" cy="923290"/>
          <wp:effectExtent l="0" t="0" r="0" b="0"/>
          <wp:wrapNone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4870" cy="923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page">
                <wp:posOffset>2667000</wp:posOffset>
              </wp:positionH>
              <wp:positionV relativeFrom="page">
                <wp:posOffset>1223010</wp:posOffset>
              </wp:positionV>
              <wp:extent cx="2767965" cy="477520"/>
              <wp:effectExtent l="0" t="0" r="0" b="0"/>
              <wp:wrapNone/>
              <wp:docPr id="2" name="Quadro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68040" cy="4773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346" w:before="0" w:after="0"/>
                            <w:ind w:hanging="0" w:left="9" w:right="9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MINISTÉRIO</w:t>
                          </w:r>
                          <w:r>
                            <w:rPr>
                              <w:b/>
                              <w:spacing w:val="-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PÚBLICO</w:t>
                          </w:r>
                          <w:r>
                            <w:rPr>
                              <w:b/>
                              <w:spacing w:val="-8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>ELEITORAL</w:t>
                          </w:r>
                        </w:p>
                        <w:p>
                          <w:pPr>
                            <w:pStyle w:val="Contedodoquadro"/>
                            <w:spacing w:before="1" w:after="0"/>
                            <w:ind w:hanging="0" w:left="9" w:right="9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>ESTADO</w:t>
                          </w:r>
                          <w:r>
                            <w:rPr>
                              <w:b/>
                              <w:spacing w:val="-1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>DO</w:t>
                          </w:r>
                          <w:r>
                            <w:rPr>
                              <w:b/>
                              <w:spacing w:val="-1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 xml:space="preserve"> XXXXX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1" path="m0,0l-2147483645,0l-2147483645,-2147483646l0,-2147483646xe" fillcolor="white" stroked="f" o:allowincell="f" style="position:absolute;margin-left:210pt;margin-top:96.3pt;width:217.9pt;height:37.5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346" w:before="0" w:after="0"/>
                      <w:ind w:hanging="0" w:left="9" w:right="9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MINISTÉRIO</w:t>
                    </w:r>
                    <w:r>
                      <w:rPr>
                        <w:b/>
                        <w:spacing w:val="-9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PÚBLICO</w:t>
                    </w:r>
                    <w:r>
                      <w:rPr>
                        <w:b/>
                        <w:spacing w:val="-8"/>
                        <w:sz w:val="32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32"/>
                      </w:rPr>
                      <w:t>ELEITORAL</w:t>
                    </w:r>
                  </w:p>
                  <w:p>
                    <w:pPr>
                      <w:pStyle w:val="Contedodoquadro"/>
                      <w:spacing w:before="1" w:after="0"/>
                      <w:ind w:hanging="0" w:left="9" w:right="9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pacing w:val="-2"/>
                        <w:sz w:val="32"/>
                      </w:rPr>
                      <w:t>ESTADO</w:t>
                    </w:r>
                    <w:r>
                      <w:rPr>
                        <w:b/>
                        <w:spacing w:val="-14"/>
                        <w:sz w:val="32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32"/>
                      </w:rPr>
                      <w:t>DO</w:t>
                    </w:r>
                    <w:r>
                      <w:rPr>
                        <w:b/>
                        <w:spacing w:val="-12"/>
                        <w:sz w:val="32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32"/>
                      </w:rPr>
                      <w:t xml:space="preserve"> XXXXX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19">
          <wp:simplePos x="0" y="0"/>
          <wp:positionH relativeFrom="page">
            <wp:posOffset>3618230</wp:posOffset>
          </wp:positionH>
          <wp:positionV relativeFrom="page">
            <wp:posOffset>270510</wp:posOffset>
          </wp:positionV>
          <wp:extent cx="864870" cy="923290"/>
          <wp:effectExtent l="0" t="0" r="0" b="0"/>
          <wp:wrapNone/>
          <wp:docPr id="13" name="image1.png Copia 1 Copia 1 Copia 1 Copia 1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1.png Copia 1 Copia 1 Copia 1 Copia 1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4870" cy="923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20">
              <wp:simplePos x="0" y="0"/>
              <wp:positionH relativeFrom="page">
                <wp:posOffset>2667000</wp:posOffset>
              </wp:positionH>
              <wp:positionV relativeFrom="page">
                <wp:posOffset>1223010</wp:posOffset>
              </wp:positionV>
              <wp:extent cx="2767965" cy="477520"/>
              <wp:effectExtent l="0" t="0" r="0" b="0"/>
              <wp:wrapNone/>
              <wp:docPr id="14" name="Quadro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68040" cy="4773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346" w:before="0" w:after="0"/>
                            <w:ind w:hanging="0" w:left="9" w:right="9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MINISTÉRIO</w:t>
                          </w:r>
                          <w:r>
                            <w:rPr>
                              <w:b/>
                              <w:spacing w:val="-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PÚBLICO</w:t>
                          </w:r>
                          <w:r>
                            <w:rPr>
                              <w:b/>
                              <w:spacing w:val="-8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>ELEITORAL</w:t>
                          </w:r>
                        </w:p>
                        <w:p>
                          <w:pPr>
                            <w:pStyle w:val="Contedodoquadro"/>
                            <w:spacing w:before="1" w:after="0"/>
                            <w:ind w:hanging="0" w:left="9" w:right="9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>ESTADO</w:t>
                          </w:r>
                          <w:r>
                            <w:rPr>
                              <w:b/>
                              <w:spacing w:val="-1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>DO</w:t>
                          </w:r>
                          <w:r>
                            <w:rPr>
                              <w:b/>
                              <w:spacing w:val="-1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>XXXXX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11" path="m0,0l-2147483645,0l-2147483645,-2147483646l0,-2147483646xe" fillcolor="white" stroked="f" o:allowincell="f" style="position:absolute;margin-left:210pt;margin-top:96.3pt;width:217.9pt;height:37.5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346" w:before="0" w:after="0"/>
                      <w:ind w:hanging="0" w:left="9" w:right="9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MINISTÉRIO</w:t>
                    </w:r>
                    <w:r>
                      <w:rPr>
                        <w:b/>
                        <w:spacing w:val="-9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PÚBLICO</w:t>
                    </w:r>
                    <w:r>
                      <w:rPr>
                        <w:b/>
                        <w:spacing w:val="-8"/>
                        <w:sz w:val="32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32"/>
                      </w:rPr>
                      <w:t>ELEITORAL</w:t>
                    </w:r>
                  </w:p>
                  <w:p>
                    <w:pPr>
                      <w:pStyle w:val="Contedodoquadro"/>
                      <w:spacing w:before="1" w:after="0"/>
                      <w:ind w:hanging="0" w:left="9" w:right="9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pacing w:val="-2"/>
                        <w:sz w:val="32"/>
                      </w:rPr>
                      <w:t>ESTADO</w:t>
                    </w:r>
                    <w:r>
                      <w:rPr>
                        <w:b/>
                        <w:spacing w:val="-14"/>
                        <w:sz w:val="32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32"/>
                      </w:rPr>
                      <w:t>DO</w:t>
                    </w:r>
                    <w:r>
                      <w:rPr>
                        <w:b/>
                        <w:spacing w:val="-12"/>
                        <w:sz w:val="32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32"/>
                      </w:rPr>
                      <w:t>XXXXX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5">
          <wp:simplePos x="0" y="0"/>
          <wp:positionH relativeFrom="page">
            <wp:posOffset>3618230</wp:posOffset>
          </wp:positionH>
          <wp:positionV relativeFrom="page">
            <wp:posOffset>270510</wp:posOffset>
          </wp:positionV>
          <wp:extent cx="864870" cy="923290"/>
          <wp:effectExtent l="0" t="0" r="0" b="0"/>
          <wp:wrapNone/>
          <wp:docPr id="3" name="image1.png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4870" cy="923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page">
                <wp:posOffset>2667000</wp:posOffset>
              </wp:positionH>
              <wp:positionV relativeFrom="page">
                <wp:posOffset>1223010</wp:posOffset>
              </wp:positionV>
              <wp:extent cx="2767965" cy="477520"/>
              <wp:effectExtent l="0" t="0" r="0" b="0"/>
              <wp:wrapNone/>
              <wp:docPr id="4" name="Quadro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68040" cy="4773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346" w:before="0" w:after="0"/>
                            <w:ind w:hanging="0" w:left="9" w:right="9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MINISTÉRIO</w:t>
                          </w:r>
                          <w:r>
                            <w:rPr>
                              <w:b/>
                              <w:spacing w:val="-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PÚBLICO</w:t>
                          </w:r>
                          <w:r>
                            <w:rPr>
                              <w:b/>
                              <w:spacing w:val="-8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>ELEITORAL</w:t>
                          </w:r>
                        </w:p>
                        <w:p>
                          <w:pPr>
                            <w:pStyle w:val="Contedodoquadro"/>
                            <w:spacing w:before="1" w:after="0"/>
                            <w:ind w:hanging="0" w:left="9" w:right="9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>ESTADO</w:t>
                          </w:r>
                          <w:r>
                            <w:rPr>
                              <w:b/>
                              <w:spacing w:val="-1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>DO</w:t>
                          </w:r>
                          <w:r>
                            <w:rPr>
                              <w:b/>
                              <w:spacing w:val="-1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>XXXXX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3" path="m0,0l-2147483645,0l-2147483645,-2147483646l0,-2147483646xe" fillcolor="white" stroked="f" o:allowincell="f" style="position:absolute;margin-left:210pt;margin-top:96.3pt;width:217.9pt;height:37.5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346" w:before="0" w:after="0"/>
                      <w:ind w:hanging="0" w:left="9" w:right="9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MINISTÉRIO</w:t>
                    </w:r>
                    <w:r>
                      <w:rPr>
                        <w:b/>
                        <w:spacing w:val="-9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PÚBLICO</w:t>
                    </w:r>
                    <w:r>
                      <w:rPr>
                        <w:b/>
                        <w:spacing w:val="-8"/>
                        <w:sz w:val="32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32"/>
                      </w:rPr>
                      <w:t>ELEITORAL</w:t>
                    </w:r>
                  </w:p>
                  <w:p>
                    <w:pPr>
                      <w:pStyle w:val="Contedodoquadro"/>
                      <w:spacing w:before="1" w:after="0"/>
                      <w:ind w:hanging="0" w:left="9" w:right="9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pacing w:val="-2"/>
                        <w:sz w:val="32"/>
                      </w:rPr>
                      <w:t>ESTADO</w:t>
                    </w:r>
                    <w:r>
                      <w:rPr>
                        <w:b/>
                        <w:spacing w:val="-14"/>
                        <w:sz w:val="32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32"/>
                      </w:rPr>
                      <w:t>DO</w:t>
                    </w:r>
                    <w:r>
                      <w:rPr>
                        <w:b/>
                        <w:spacing w:val="-12"/>
                        <w:sz w:val="32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32"/>
                      </w:rPr>
                      <w:t>XXXXX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8">
          <wp:simplePos x="0" y="0"/>
          <wp:positionH relativeFrom="page">
            <wp:posOffset>3618230</wp:posOffset>
          </wp:positionH>
          <wp:positionV relativeFrom="page">
            <wp:posOffset>270510</wp:posOffset>
          </wp:positionV>
          <wp:extent cx="864870" cy="923290"/>
          <wp:effectExtent l="0" t="0" r="0" b="0"/>
          <wp:wrapNone/>
          <wp:docPr id="5" name="image1.png Copia 1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 Copia 1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4870" cy="923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page">
                <wp:posOffset>2667000</wp:posOffset>
              </wp:positionH>
              <wp:positionV relativeFrom="page">
                <wp:posOffset>1223010</wp:posOffset>
              </wp:positionV>
              <wp:extent cx="2767965" cy="477520"/>
              <wp:effectExtent l="0" t="0" r="0" b="0"/>
              <wp:wrapNone/>
              <wp:docPr id="6" name="Quadro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68040" cy="4773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346" w:before="0" w:after="0"/>
                            <w:ind w:hanging="0" w:left="9" w:right="9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MINISTÉRIO</w:t>
                          </w:r>
                          <w:r>
                            <w:rPr>
                              <w:b/>
                              <w:spacing w:val="-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PÚBLICO</w:t>
                          </w:r>
                          <w:r>
                            <w:rPr>
                              <w:b/>
                              <w:spacing w:val="-8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>ELEITORAL</w:t>
                          </w:r>
                        </w:p>
                        <w:p>
                          <w:pPr>
                            <w:pStyle w:val="Contedodoquadro"/>
                            <w:spacing w:before="1" w:after="0"/>
                            <w:ind w:hanging="0" w:left="9" w:right="9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>ESTADO</w:t>
                          </w:r>
                          <w:r>
                            <w:rPr>
                              <w:b/>
                              <w:spacing w:val="-1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>DO</w:t>
                          </w:r>
                          <w:r>
                            <w:rPr>
                              <w:b/>
                              <w:spacing w:val="-1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 xml:space="preserve"> XXXXX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5" path="m0,0l-2147483645,0l-2147483645,-2147483646l0,-2147483646xe" fillcolor="white" stroked="f" o:allowincell="f" style="position:absolute;margin-left:210pt;margin-top:96.3pt;width:217.9pt;height:37.5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346" w:before="0" w:after="0"/>
                      <w:ind w:hanging="0" w:left="9" w:right="9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MINISTÉRIO</w:t>
                    </w:r>
                    <w:r>
                      <w:rPr>
                        <w:b/>
                        <w:spacing w:val="-9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PÚBLICO</w:t>
                    </w:r>
                    <w:r>
                      <w:rPr>
                        <w:b/>
                        <w:spacing w:val="-8"/>
                        <w:sz w:val="32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32"/>
                      </w:rPr>
                      <w:t>ELEITORAL</w:t>
                    </w:r>
                  </w:p>
                  <w:p>
                    <w:pPr>
                      <w:pStyle w:val="Contedodoquadro"/>
                      <w:spacing w:before="1" w:after="0"/>
                      <w:ind w:hanging="0" w:left="9" w:right="9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pacing w:val="-2"/>
                        <w:sz w:val="32"/>
                      </w:rPr>
                      <w:t>ESTADO</w:t>
                    </w:r>
                    <w:r>
                      <w:rPr>
                        <w:b/>
                        <w:spacing w:val="-14"/>
                        <w:sz w:val="32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32"/>
                      </w:rPr>
                      <w:t>DO</w:t>
                    </w:r>
                    <w:r>
                      <w:rPr>
                        <w:b/>
                        <w:spacing w:val="-12"/>
                        <w:sz w:val="32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32"/>
                      </w:rPr>
                      <w:t xml:space="preserve"> XXXXX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11">
          <wp:simplePos x="0" y="0"/>
          <wp:positionH relativeFrom="page">
            <wp:posOffset>3618230</wp:posOffset>
          </wp:positionH>
          <wp:positionV relativeFrom="page">
            <wp:posOffset>270510</wp:posOffset>
          </wp:positionV>
          <wp:extent cx="864870" cy="923290"/>
          <wp:effectExtent l="0" t="0" r="0" b="0"/>
          <wp:wrapNone/>
          <wp:docPr id="7" name="image1.png Copia 1 Copia 1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.png Copia 1 Copia 1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4870" cy="923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12">
              <wp:simplePos x="0" y="0"/>
              <wp:positionH relativeFrom="page">
                <wp:posOffset>2667000</wp:posOffset>
              </wp:positionH>
              <wp:positionV relativeFrom="page">
                <wp:posOffset>1223010</wp:posOffset>
              </wp:positionV>
              <wp:extent cx="2767965" cy="477520"/>
              <wp:effectExtent l="0" t="0" r="0" b="0"/>
              <wp:wrapNone/>
              <wp:docPr id="8" name="Quadro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68040" cy="4773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346" w:before="0" w:after="0"/>
                            <w:ind w:hanging="0" w:left="9" w:right="9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MINISTÉRIO</w:t>
                          </w:r>
                          <w:r>
                            <w:rPr>
                              <w:b/>
                              <w:spacing w:val="-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PÚBLICO</w:t>
                          </w:r>
                          <w:r>
                            <w:rPr>
                              <w:b/>
                              <w:spacing w:val="-8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>ELEITORAL</w:t>
                          </w:r>
                        </w:p>
                        <w:p>
                          <w:pPr>
                            <w:pStyle w:val="Contedodoquadro"/>
                            <w:spacing w:before="1" w:after="0"/>
                            <w:ind w:hanging="0" w:left="9" w:right="9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>ESTADO</w:t>
                          </w:r>
                          <w:r>
                            <w:rPr>
                              <w:b/>
                              <w:spacing w:val="-1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>DO</w:t>
                          </w:r>
                          <w:r>
                            <w:rPr>
                              <w:b/>
                              <w:spacing w:val="-1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 xml:space="preserve">   XXXXX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7" path="m0,0l-2147483645,0l-2147483645,-2147483646l0,-2147483646xe" fillcolor="white" stroked="f" o:allowincell="f" style="position:absolute;margin-left:210pt;margin-top:96.3pt;width:217.9pt;height:37.5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346" w:before="0" w:after="0"/>
                      <w:ind w:hanging="0" w:left="9" w:right="9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MINISTÉRIO</w:t>
                    </w:r>
                    <w:r>
                      <w:rPr>
                        <w:b/>
                        <w:spacing w:val="-9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PÚBLICO</w:t>
                    </w:r>
                    <w:r>
                      <w:rPr>
                        <w:b/>
                        <w:spacing w:val="-8"/>
                        <w:sz w:val="32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32"/>
                      </w:rPr>
                      <w:t>ELEITORAL</w:t>
                    </w:r>
                  </w:p>
                  <w:p>
                    <w:pPr>
                      <w:pStyle w:val="Contedodoquadro"/>
                      <w:spacing w:before="1" w:after="0"/>
                      <w:ind w:hanging="0" w:left="9" w:right="9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pacing w:val="-2"/>
                        <w:sz w:val="32"/>
                      </w:rPr>
                      <w:t>ESTADO</w:t>
                    </w:r>
                    <w:r>
                      <w:rPr>
                        <w:b/>
                        <w:spacing w:val="-14"/>
                        <w:sz w:val="32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32"/>
                      </w:rPr>
                      <w:t>DO</w:t>
                    </w:r>
                    <w:r>
                      <w:rPr>
                        <w:b/>
                        <w:spacing w:val="-12"/>
                        <w:sz w:val="32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32"/>
                      </w:rPr>
                      <w:t xml:space="preserve">   XXXXX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14">
          <wp:simplePos x="0" y="0"/>
          <wp:positionH relativeFrom="page">
            <wp:posOffset>3618230</wp:posOffset>
          </wp:positionH>
          <wp:positionV relativeFrom="page">
            <wp:posOffset>270510</wp:posOffset>
          </wp:positionV>
          <wp:extent cx="864870" cy="923290"/>
          <wp:effectExtent l="0" t="0" r="0" b="0"/>
          <wp:wrapNone/>
          <wp:docPr id="10" name="image1.png Copia 1 Copia 1 Copia 1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 Copia 1 Copia 1 Copia 1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4870" cy="923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15">
              <wp:simplePos x="0" y="0"/>
              <wp:positionH relativeFrom="page">
                <wp:posOffset>2667000</wp:posOffset>
              </wp:positionH>
              <wp:positionV relativeFrom="page">
                <wp:posOffset>1223010</wp:posOffset>
              </wp:positionV>
              <wp:extent cx="2767965" cy="477520"/>
              <wp:effectExtent l="0" t="0" r="0" b="0"/>
              <wp:wrapNone/>
              <wp:docPr id="11" name="Quadro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68040" cy="4773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346" w:before="0" w:after="0"/>
                            <w:ind w:hanging="0" w:left="9" w:right="9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MINISTÉRIO</w:t>
                          </w:r>
                          <w:r>
                            <w:rPr>
                              <w:b/>
                              <w:spacing w:val="-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PÚBLICO</w:t>
                          </w:r>
                          <w:r>
                            <w:rPr>
                              <w:b/>
                              <w:spacing w:val="-8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>ELEITORAL</w:t>
                          </w:r>
                        </w:p>
                        <w:p>
                          <w:pPr>
                            <w:pStyle w:val="Contedodoquadro"/>
                            <w:spacing w:before="1" w:after="0"/>
                            <w:ind w:hanging="0" w:left="9" w:right="9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>ESTADO</w:t>
                          </w:r>
                          <w:r>
                            <w:rPr>
                              <w:b/>
                              <w:spacing w:val="-1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>DO</w:t>
                          </w:r>
                          <w:r>
                            <w:rPr>
                              <w:b/>
                              <w:spacing w:val="-1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 xml:space="preserve"> XXXXX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9" path="m0,0l-2147483645,0l-2147483645,-2147483646l0,-2147483646xe" fillcolor="white" stroked="f" o:allowincell="f" style="position:absolute;margin-left:210pt;margin-top:96.3pt;width:217.9pt;height:37.5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346" w:before="0" w:after="0"/>
                      <w:ind w:hanging="0" w:left="9" w:right="9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MINISTÉRIO</w:t>
                    </w:r>
                    <w:r>
                      <w:rPr>
                        <w:b/>
                        <w:spacing w:val="-9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PÚBLICO</w:t>
                    </w:r>
                    <w:r>
                      <w:rPr>
                        <w:b/>
                        <w:spacing w:val="-8"/>
                        <w:sz w:val="32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32"/>
                      </w:rPr>
                      <w:t>ELEITORAL</w:t>
                    </w:r>
                  </w:p>
                  <w:p>
                    <w:pPr>
                      <w:pStyle w:val="Contedodoquadro"/>
                      <w:spacing w:before="1" w:after="0"/>
                      <w:ind w:hanging="0" w:left="9" w:right="9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pacing w:val="-2"/>
                        <w:sz w:val="32"/>
                      </w:rPr>
                      <w:t>ESTADO</w:t>
                    </w:r>
                    <w:r>
                      <w:rPr>
                        <w:b/>
                        <w:spacing w:val="-14"/>
                        <w:sz w:val="32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32"/>
                      </w:rPr>
                      <w:t>DO</w:t>
                    </w:r>
                    <w:r>
                      <w:rPr>
                        <w:b/>
                        <w:spacing w:val="-12"/>
                        <w:sz w:val="32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32"/>
                      </w:rPr>
                      <w:t xml:space="preserve"> XXXXX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paragraph" w:styleId="Heading1">
    <w:name w:val="Heading 1"/>
    <w:basedOn w:val="Normal"/>
    <w:uiPriority w:val="1"/>
    <w:qFormat/>
    <w:pPr>
      <w:spacing w:before="52" w:after="0"/>
      <w:ind w:left="2285"/>
      <w:outlineLvl w:val="1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"/>
    <w:qFormat/>
    <w:pPr>
      <w:ind w:left="9" w:right="9"/>
      <w:jc w:val="center"/>
    </w:pPr>
    <w:rPr>
      <w:rFonts w:ascii="Calibri" w:hAnsi="Calibri" w:eastAsia="Calibri" w:cs="Calibri"/>
      <w:b/>
      <w:bCs/>
      <w:sz w:val="32"/>
      <w:szCs w:val="32"/>
      <w:lang w:val="pt-P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paragraph" w:styleId="Footer">
    <w:name w:val="Foot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4.xml"/><Relationship Id="rId13" Type="http://schemas.openxmlformats.org/officeDocument/2006/relationships/header" Target="header7.xml"/><Relationship Id="rId18" Type="http://schemas.openxmlformats.org/officeDocument/2006/relationships/footer" Target="footer8.xml"/><Relationship Id="rId26" Type="http://schemas.openxmlformats.org/officeDocument/2006/relationships/theme" Target="theme/theme1.xml"/><Relationship Id="rId3" Type="http://schemas.openxmlformats.org/officeDocument/2006/relationships/footer" Target="footer1.xml"/><Relationship Id="rId21" Type="http://schemas.openxmlformats.org/officeDocument/2006/relationships/header" Target="header11.xml"/><Relationship Id="rId7" Type="http://schemas.openxmlformats.org/officeDocument/2006/relationships/footer" Target="footer3.xml"/><Relationship Id="rId12" Type="http://schemas.openxmlformats.org/officeDocument/2006/relationships/header" Target="header6.xml"/><Relationship Id="rId17" Type="http://schemas.openxmlformats.org/officeDocument/2006/relationships/header" Target="header9.xml"/><Relationship Id="rId25" Type="http://schemas.openxmlformats.org/officeDocument/2006/relationships/settings" Target="settings.xml"/><Relationship Id="rId2" Type="http://schemas.openxmlformats.org/officeDocument/2006/relationships/header" Target="header1.xml"/><Relationship Id="rId16" Type="http://schemas.openxmlformats.org/officeDocument/2006/relationships/header" Target="header8.xml"/><Relationship Id="rId20" Type="http://schemas.openxmlformats.org/officeDocument/2006/relationships/header" Target="header10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11" Type="http://schemas.openxmlformats.org/officeDocument/2006/relationships/footer" Target="footer5.xml"/><Relationship Id="rId24" Type="http://schemas.openxmlformats.org/officeDocument/2006/relationships/fontTable" Target="fontTable.xml"/><Relationship Id="rId5" Type="http://schemas.openxmlformats.org/officeDocument/2006/relationships/header" Target="header3.xml"/><Relationship Id="rId15" Type="http://schemas.openxmlformats.org/officeDocument/2006/relationships/footer" Target="footer7.xml"/><Relationship Id="rId23" Type="http://schemas.openxmlformats.org/officeDocument/2006/relationships/footer" Target="footer11.xml"/><Relationship Id="rId28" Type="http://schemas.openxmlformats.org/officeDocument/2006/relationships/customXml" Target="../customXml/item2.xml"/><Relationship Id="rId10" Type="http://schemas.openxmlformats.org/officeDocument/2006/relationships/footer" Target="footer4.xml"/><Relationship Id="rId19" Type="http://schemas.openxmlformats.org/officeDocument/2006/relationships/footer" Target="footer9.xml"/><Relationship Id="rId4" Type="http://schemas.openxmlformats.org/officeDocument/2006/relationships/header" Target="header2.xml"/><Relationship Id="rId9" Type="http://schemas.openxmlformats.org/officeDocument/2006/relationships/header" Target="header5.xml"/><Relationship Id="rId14" Type="http://schemas.openxmlformats.org/officeDocument/2006/relationships/footer" Target="footer6.xml"/><Relationship Id="rId22" Type="http://schemas.openxmlformats.org/officeDocument/2006/relationships/footer" Target="footer10.xml"/><Relationship Id="rId2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10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4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6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8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AAEA1D13368F49BD1E9AF557B622A1" ma:contentTypeVersion="18" ma:contentTypeDescription="Crie um novo documento." ma:contentTypeScope="" ma:versionID="d9856d71befd42ecd50cbbef814cd252">
  <xsd:schema xmlns:xsd="http://www.w3.org/2001/XMLSchema" xmlns:xs="http://www.w3.org/2001/XMLSchema" xmlns:p="http://schemas.microsoft.com/office/2006/metadata/properties" xmlns:ns2="5dfd12f6-325d-4b0a-87cf-4bbc7d4ef9cb" xmlns:ns3="578dea2c-9e03-4392-bdbc-4ea5ca3d5cc3" targetNamespace="http://schemas.microsoft.com/office/2006/metadata/properties" ma:root="true" ma:fieldsID="a755d6f14b670763d969d99ff309b946" ns2:_="" ns3:_="">
    <xsd:import namespace="5dfd12f6-325d-4b0a-87cf-4bbc7d4ef9cb"/>
    <xsd:import namespace="578dea2c-9e03-4392-bdbc-4ea5ca3d5c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d12f6-325d-4b0a-87cf-4bbc7d4ef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6eb132e5-4297-4b65-8413-9047d39a1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dea2c-9e03-4392-bdbc-4ea5ca3d5c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de5c9d-f955-44ec-9e93-b34be2e95a64}" ma:internalName="TaxCatchAll" ma:showField="CatchAllData" ma:web="578dea2c-9e03-4392-bdbc-4ea5ca3d5c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28CAC9-86CE-433C-BF17-59C728521668}"/>
</file>

<file path=customXml/itemProps2.xml><?xml version="1.0" encoding="utf-8"?>
<ds:datastoreItem xmlns:ds="http://schemas.openxmlformats.org/officeDocument/2006/customXml" ds:itemID="{1B7E90BD-FA23-46DA-B12F-052E87625B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Application>LibreOffice/7.6.2.1$Windows_X86_64 LibreOffice_project/56f7684011345957bbf33a7ee678afaf4d2ba333</Application>
  <AppVersion>15.0000</AppVersion>
  <Pages>6</Pages>
  <Words>1304</Words>
  <Characters>7225</Characters>
  <CharactersWithSpaces>8493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2024-08-22T14:26:24Z</dcterms:created>
  <dc:creator/>
  <dc:description/>
  <dc:language>pt-BR</dc:language>
  <cp:lastModifiedBy/>
  <dcterms:modified xsi:type="dcterms:W3CDTF">2024-08-23T11:36:19Z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2024-08-22T00:00:00Z</vt:filetime>
  </property>
  <property fmtid="{D5CDD505-2E9C-101B-9397-08002B2CF9AE}" pid="3" name="LastSaved">
    <vt:filetime>2024-08-22T00:00:00Z</vt:filetime>
  </property>
  <property fmtid="{D5CDD505-2E9C-101B-9397-08002B2CF9AE}" pid="4" name="Producer">
    <vt:lpwstr>iText® 5.5.13 ©2000-2018 iText Group NV (AGPL-version)</vt:lpwstr>
  </property>
</Properties>
</file>